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60" w:before="0" w:line="288"/>
        <w:jc w:val="center"/>
      </w:pPr>
      <w:r>
        <w:rPr>
          <w:rFonts w:ascii="Cambria" w:cs="Cambria" w:eastAsia="Cambria" w:hAnsi="Cambria"/>
          <w:b/>
          <w:bCs/>
          <w:sz w:val="30"/>
          <w:szCs w:val="30"/>
        </w:rPr>
        <w:t xml:space="preserve">„Solomon Marcus” Linguistics Olympiad</w:t>
      </w:r>
    </w:p>
    <w:p>
      <w:pPr>
        <w:spacing w:after="60" w:before="0" w:line="288"/>
        <w:jc w:val="center"/>
      </w:pPr>
      <w:r>
        <w:rPr>
          <w:rFonts w:ascii="Cambria" w:cs="Cambria" w:eastAsia="Cambria" w:hAnsi="Cambria"/>
          <w:sz w:val="22"/>
          <w:szCs w:val="22"/>
        </w:rPr>
        <w:t xml:space="preserve">2024–2025 editions — 10-problem compilation</w:t>
      </w:r>
    </w:p>
    <w:p>
      <w:pPr>
        <w:spacing w:after="30" w:before="0" w:line="288"/>
        <w:jc w:val="center"/>
      </w:pPr>
      <w:r>
        <w:rPr>
          <w:rFonts w:ascii="Cambria" w:cs="Cambria" w:eastAsia="Cambria" w:hAnsi="Cambria"/>
          <w:sz w:val="22"/>
          <w:szCs w:val="22"/>
        </w:rPr>
        <w:t xml:space="preserve">Exercise A (grades 5–6) · Performance Section (grades 9–12)</w:t>
      </w:r>
    </w:p>
    <w:p>
      <w:pPr>
        <w:spacing w:after="140" w:before="0" w:line="288"/>
        <w:jc w:val="center"/>
      </w:pPr>
      <w:r>
        <w:rPr>
          <w:rFonts w:ascii="Cambria" w:cs="Cambria" w:eastAsia="Cambria" w:hAnsi="Cambria"/>
          <w:sz w:val="20"/>
          <w:szCs w:val="20"/>
        </w:rPr>
        <w:t xml:space="preserve">County round — 24 February 2024   •   National round — 5–7 April 2024</w:t>
      </w:r>
    </w:p>
    <w:p>
      <w:pPr>
        <w:spacing w:after="160" w:before="0" w:line="288"/>
        <w:jc w:val="center"/>
      </w:pPr>
      <w:r>
        <w:rPr>
          <w:rFonts w:ascii="Cambria" w:cs="Cambria" w:eastAsia="Cambria" w:hAnsi="Cambria"/>
          <w:i/>
          <w:iCs/>
          <w:color w:val="555555"/>
          <w:sz w:val="19"/>
          <w:szCs w:val="19"/>
        </w:rPr>
        <w:t xml:space="preserve">This compilation gathers all ten problems: the four 2024 Exercise A problems (Problems 1–4, grades 5–6) and the six 2025 Performance problems (Problems 5–10, grades 9–12), grouped by round below.</w:t>
      </w:r>
    </w:p>
    <w:p>
      <w:pPr>
        <w:spacing w:after="130" w:before="260"/>
      </w:pPr>
      <w:r>
        <w:rPr>
          <w:rFonts w:ascii="Cambria" w:cs="Cambria" w:eastAsia="Cambria" w:hAnsi="Cambria"/>
          <w:b/>
          <w:bCs/>
          <w:sz w:val="24"/>
          <w:szCs w:val="24"/>
        </w:rPr>
        <w:t xml:space="preserve">General rules</w:t>
      </w:r>
    </w:p>
    <w:p>
      <w:pPr>
        <w:pStyle w:val="ListParagraph"/>
        <w:numPr>
          <w:ilvl w:val="0"/>
          <w:numId w:val="1"/>
        </w:numPr>
        <w:spacing w:after="90" w:line="288"/>
      </w:pPr>
      <w:r>
        <w:rPr>
          <w:rFonts w:ascii="Cambria" w:cs="Cambria" w:eastAsia="Cambria" w:hAnsi="Cambria"/>
          <w:sz w:val="21"/>
          <w:szCs w:val="21"/>
        </w:rPr>
        <w:t xml:space="preserve">Listen carefully to the invigilators and follow their instructions.</w:t>
      </w:r>
    </w:p>
    <w:p>
      <w:pPr>
        <w:pStyle w:val="ListParagraph"/>
        <w:numPr>
          <w:ilvl w:val="0"/>
          <w:numId w:val="1"/>
        </w:numPr>
        <w:spacing w:after="90" w:line="288"/>
      </w:pPr>
      <w:r>
        <w:rPr>
          <w:rFonts w:ascii="Cambria" w:cs="Cambria" w:eastAsia="Cambria" w:hAnsi="Cambria"/>
          <w:sz w:val="21"/>
          <w:szCs w:val="21"/>
        </w:rPr>
        <w:t xml:space="preserve">The effective working time was three hours for each 2024 Exercise A round and four hours for each 2025 Performance round. You may solve the problems in any order.</w:t>
      </w:r>
    </w:p>
    <w:p>
      <w:pPr>
        <w:pStyle w:val="ListParagraph"/>
        <w:numPr>
          <w:ilvl w:val="0"/>
          <w:numId w:val="1"/>
        </w:numPr>
        <w:spacing w:after="90" w:line="288"/>
      </w:pPr>
      <w:r>
        <w:rPr>
          <w:rFonts w:ascii="Cambria" w:cs="Cambria" w:eastAsia="Cambria" w:hAnsi="Cambria"/>
          <w:sz w:val="21"/>
          <w:szCs w:val="21"/>
        </w:rPr>
        <w:t xml:space="preserve">During the competition it is forbidden to use any written or printed materials, as well as any outside help.</w:t>
      </w:r>
    </w:p>
    <w:p>
      <w:pPr>
        <w:pStyle w:val="ListParagraph"/>
        <w:numPr>
          <w:ilvl w:val="0"/>
          <w:numId w:val="1"/>
        </w:numPr>
        <w:spacing w:after="90" w:line="288"/>
      </w:pPr>
      <w:r>
        <w:rPr>
          <w:rFonts w:ascii="Cambria" w:cs="Cambria" w:eastAsia="Cambria" w:hAnsi="Cambria"/>
          <w:sz w:val="21"/>
          <w:szCs w:val="21"/>
        </w:rPr>
        <w:t xml:space="preserve">If you have questions about any of the problems, raise your hand and ask one of the invigilators. The invigilator will call a member of the Central Committee to answer you.</w:t>
      </w:r>
    </w:p>
    <w:p>
      <w:pPr>
        <w:pStyle w:val="ListParagraph"/>
        <w:numPr>
          <w:ilvl w:val="0"/>
          <w:numId w:val="1"/>
        </w:numPr>
        <w:spacing w:after="90" w:line="288"/>
      </w:pPr>
      <w:r>
        <w:rPr>
          <w:rFonts w:ascii="Cambria" w:cs="Cambria" w:eastAsia="Cambria" w:hAnsi="Cambria"/>
          <w:sz w:val="21"/>
          <w:szCs w:val="21"/>
        </w:rPr>
        <w:t xml:space="preserve">The maximum score for each problem is 100 points. The final result is the arithmetic mean of the scores.</w:t>
      </w:r>
    </w:p>
    <w:p>
      <w:pPr>
        <w:spacing w:after="130" w:before="260"/>
      </w:pPr>
      <w:r>
        <w:rPr>
          <w:rFonts w:ascii="Cambria" w:cs="Cambria" w:eastAsia="Cambria" w:hAnsi="Cambria"/>
          <w:b/>
          <w:bCs/>
          <w:sz w:val="24"/>
          <w:szCs w:val="24"/>
        </w:rPr>
        <w:t xml:space="preserve">Rules for formulating the solution of the problems</w:t>
      </w:r>
    </w:p>
    <w:p>
      <w:pPr>
        <w:pStyle w:val="ListParagraph"/>
        <w:numPr>
          <w:ilvl w:val="0"/>
          <w:numId w:val="1"/>
        </w:numPr>
        <w:spacing w:after="90" w:line="288"/>
      </w:pPr>
      <w:r>
        <w:rPr>
          <w:rFonts w:ascii="Cambria" w:cs="Cambria" w:eastAsia="Cambria" w:hAnsi="Cambria"/>
          <w:sz w:val="21"/>
          <w:szCs w:val="21"/>
        </w:rPr>
        <w:t xml:space="preserve">Do not copy out the problems.</w:t>
      </w:r>
    </w:p>
    <w:p>
      <w:pPr>
        <w:pStyle w:val="ListParagraph"/>
        <w:numPr>
          <w:ilvl w:val="0"/>
          <w:numId w:val="1"/>
        </w:numPr>
        <w:spacing w:after="90" w:line="288"/>
      </w:pPr>
      <w:r>
        <w:rPr>
          <w:rFonts w:ascii="Cambria" w:cs="Cambria" w:eastAsia="Cambria" w:hAnsi="Cambria"/>
          <w:sz w:val="21"/>
          <w:szCs w:val="21"/>
        </w:rPr>
        <w:t xml:space="preserve">Solve each problem on a separate sheet (or sheets).</w:t>
      </w:r>
    </w:p>
    <w:p>
      <w:pPr>
        <w:pStyle w:val="ListParagraph"/>
        <w:numPr>
          <w:ilvl w:val="0"/>
          <w:numId w:val="1"/>
        </w:numPr>
        <w:spacing w:after="90" w:line="288"/>
      </w:pPr>
      <w:r>
        <w:rPr>
          <w:rFonts w:ascii="Cambria" w:cs="Cambria" w:eastAsia="Cambria" w:hAnsi="Cambria"/>
          <w:sz w:val="21"/>
          <w:szCs w:val="21"/>
        </w:rPr>
        <w:t xml:space="preserve">Write the answers to the problem's tasks, together with the rules you have identified. The reasoning you followed need not be described.</w:t>
      </w:r>
    </w:p>
    <w:p>
      <w:r>
        <w:br w:type="page"/>
      </w:r>
    </w:p>
    <w:p>
      <w:pPr>
        <w:keepNext/>
        <w:keepLines/>
        <w:pageBreakBefore/>
        <w:spacing w:before="200" w:after="160"/>
        <w:jc w:val="center"/>
      </w:pPr>
      <w:r>
        <w:rPr>
          <w:b/>
          <w:sz w:val="32"/>
          <w:color w:val="1F3864"/>
        </w:rPr>
        <w:t xml:space="preserve">PART I  ·  2024 Exercise A  (grades 5–6)</w:t>
      </w:r>
      <w:r>
        <w:rPr>
          <w:i/>
          <w:sz w:val="20"/>
          <w:color w:val="555555"/>
        </w:rPr>
        <w:br/>
        <w:t xml:space="preserve">County round (24 Feb 2024) &amp; National round (5–7 Apr 2024)  ·  Problems 1–4</w:t>
      </w:r>
    </w:p>
    <w:p>
      <w:pPr>
        <w:spacing w:after="120" w:before="0" w:line="288"/>
      </w:pPr>
      <w:r>
        <w:rPr>
          <w:rFonts w:ascii="Cambria" w:cs="Cambria" w:eastAsia="Cambria" w:hAnsi="Cambria"/>
          <w:b/>
          <w:bCs/>
          <w:sz w:val="23"/>
          <w:szCs w:val="23"/>
        </w:rPr>
        <w:t xml:space="preserve">PROBLEM NO. 1 (100 points)</w:t>
      </w:r>
    </w:p>
    <w:p>
      <w:pPr>
        <w:spacing w:after="140" w:before="0" w:line="288"/>
      </w:pPr>
      <w:r>
        <w:rPr>
          <w:rFonts w:ascii="Cambria" w:cs="Cambria" w:eastAsia="Cambria" w:hAnsi="Cambria"/>
          <w:sz w:val="22"/>
          <w:szCs w:val="22"/>
        </w:rPr>
        <w:t xml:space="preserve">The following verb forms in Aroma are given, together with their translations into English:</w:t>
      </w:r>
    </w:p>
    <w:tbl>
      <w:tblPr>
        <w:tblW w:type="dxa" w:w="9000"/>
        <w:tblBorders>
          <w:top w:val="none" w:color="FFFFFF" w:sz="0"/>
          <w:left w:val="none" w:color="FFFFFF" w:sz="0"/>
          <w:bottom w:val="none" w:color="FFFFFF" w:sz="0"/>
          <w:right w:val="none" w:color="FFFFFF" w:sz="0"/>
          <w:insideH w:val="none" w:color="FFFFFF" w:sz="0"/>
          <w:insideV w:val="none" w:color="FFFFFF" w:sz="0"/>
        </w:tblBorders>
      </w:tblPr>
      <w:tblGrid>
        <w:gridCol w:w="3400"/>
        <w:gridCol w:w="5600"/>
      </w:tblGrid>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 avamake</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I have just made (him/her) spin.</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2. aripa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I have just known.</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3. enevariparia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He is about to teach them.</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4. evaripaku</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He has just taught me.</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5. govaripatha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You (pl.) have just taught him.</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6. igavaveripa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We are about to teach ourselves.</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7. maigomakewaiku</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You (pl.) are about to keep making me spin.</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8. maigavaripawaimu</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We are about to keep teaching you (sg.).</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9. mapigeripawai</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They will keep knowing.</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10. maporipawaia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You (sg.) have kept knowing him.</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11. onomakea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You (sg.) are about to make him spin.</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12. pavemake</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I spun (myself).</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13. pegeveripa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They knew (themselves).</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14. pigavaripatha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We will teach him.</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15. pigovamakeria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You (pl.) will make them spin.</w:t>
            </w:r>
          </w:p>
        </w:tc>
      </w:tr>
      <w:tr>
        <w:tc>
          <w:tcPr>
            <w:tcW w:type="dxa" w:w="3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16. ponoveripa</w:t>
            </w:r>
          </w:p>
        </w:tc>
        <w:tc>
          <w:tcPr>
            <w:tcW w:type="dxa" w:w="5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You (sg.) will know (yourself).</w:t>
            </w:r>
          </w:p>
        </w:tc>
      </w:tr>
    </w:tbl>
    <w:p>
      <w:pPr>
        <w:spacing w:after="60" w:before="100" w:line="288"/>
      </w:pPr>
      <w:r>
        <w:rPr>
          <w:rFonts w:ascii="Cambria" w:cs="Cambria" w:eastAsia="Cambria" w:hAnsi="Cambria"/>
          <w:sz w:val="22"/>
          <w:szCs w:val="22"/>
        </w:rPr>
        <w:t xml:space="preserve">The following verbs are also known:</w:t>
      </w:r>
    </w:p>
    <w:p>
      <w:pPr>
        <w:spacing w:after="140" w:before="0" w:line="288"/>
      </w:pPr>
      <w:r>
        <w:rPr>
          <w:rFonts w:ascii="Cambria" w:cs="Cambria" w:eastAsia="Cambria" w:hAnsi="Cambria"/>
          <w:b/>
          <w:bCs/>
          <w:sz w:val="22"/>
          <w:szCs w:val="22"/>
        </w:rPr>
        <w:t xml:space="preserve">‘pala’</w:t>
      </w:r>
      <w:r>
        <w:rPr>
          <w:rFonts w:ascii="Cambria" w:cs="Cambria" w:eastAsia="Cambria" w:hAnsi="Cambria"/>
          <w:sz w:val="22"/>
          <w:szCs w:val="22"/>
        </w:rPr>
        <w:t xml:space="preserve"> — to dance,  </w:t>
      </w:r>
      <w:r>
        <w:rPr>
          <w:rFonts w:ascii="Cambria" w:cs="Cambria" w:eastAsia="Cambria" w:hAnsi="Cambria"/>
          <w:b/>
          <w:bCs/>
          <w:sz w:val="22"/>
          <w:szCs w:val="22"/>
        </w:rPr>
        <w:t xml:space="preserve">‘thapana’</w:t>
      </w:r>
      <w:r>
        <w:rPr>
          <w:rFonts w:ascii="Cambria" w:cs="Cambria" w:eastAsia="Cambria" w:hAnsi="Cambria"/>
          <w:sz w:val="22"/>
          <w:szCs w:val="22"/>
        </w:rPr>
        <w:t xml:space="preserve"> — to hunt,  </w:t>
      </w:r>
      <w:r>
        <w:rPr>
          <w:rFonts w:ascii="Cambria" w:cs="Cambria" w:eastAsia="Cambria" w:hAnsi="Cambria"/>
          <w:b/>
          <w:bCs/>
          <w:sz w:val="22"/>
          <w:szCs w:val="22"/>
        </w:rPr>
        <w:t xml:space="preserve">‘riku’</w:t>
      </w:r>
      <w:r>
        <w:rPr>
          <w:rFonts w:ascii="Cambria" w:cs="Cambria" w:eastAsia="Cambria" w:hAnsi="Cambria"/>
          <w:sz w:val="22"/>
          <w:szCs w:val="22"/>
        </w:rPr>
        <w:t xml:space="preserve"> — to swim,  </w:t>
      </w:r>
      <w:r>
        <w:rPr>
          <w:rFonts w:ascii="Cambria" w:cs="Cambria" w:eastAsia="Cambria" w:hAnsi="Cambria"/>
          <w:b/>
          <w:bCs/>
          <w:sz w:val="22"/>
          <w:szCs w:val="22"/>
        </w:rPr>
        <w:t xml:space="preserve">‘vagi’</w:t>
      </w:r>
      <w:r>
        <w:rPr>
          <w:rFonts w:ascii="Cambria" w:cs="Cambria" w:eastAsia="Cambria" w:hAnsi="Cambria"/>
          <w:sz w:val="22"/>
          <w:szCs w:val="22"/>
        </w:rPr>
        <w:t xml:space="preserve"> — to kill</w:t>
      </w:r>
    </w:p>
    <w:p>
      <w:pPr>
        <w:spacing w:after="120" w:before="60" w:line="288"/>
      </w:pPr>
      <w:r>
        <w:rPr>
          <w:rFonts w:ascii="Cambria" w:cs="Cambria" w:eastAsia="Cambria" w:hAnsi="Cambria"/>
          <w:b/>
          <w:bCs/>
          <w:sz w:val="22"/>
          <w:szCs w:val="22"/>
        </w:rPr>
        <w:t xml:space="preserve">(a) Translate into English:</w:t>
      </w:r>
    </w:p>
    <w:tbl>
      <w:tblPr>
        <w:tblW w:type="dxa" w:w="8400"/>
        <w:tblBorders>
          <w:top w:val="none" w:color="FFFFFF" w:sz="0"/>
          <w:left w:val="none" w:color="FFFFFF" w:sz="0"/>
          <w:bottom w:val="none" w:color="FFFFFF" w:sz="0"/>
          <w:right w:val="none" w:color="FFFFFF" w:sz="0"/>
          <w:insideH w:val="none" w:color="FFFFFF" w:sz="0"/>
          <w:insideV w:val="none" w:color="FFFFFF" w:sz="0"/>
        </w:tblBorders>
      </w:tblPr>
      <w:tblGrid>
        <w:gridCol w:w="4200"/>
        <w:gridCol w:w="4200"/>
      </w:tblGrid>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onsolas" w:cs="Consolas" w:eastAsia="Consolas" w:hAnsi="Consolas"/>
                <w:sz w:val="21"/>
                <w:szCs w:val="21"/>
              </w:rPr>
              <w:t xml:space="preserve">17. panamakea</w:t>
            </w:r>
          </w:p>
        </w:tc>
        <w:tc>
          <w:tcPr>
            <w:tcW w:type="dxa" w:w="42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onsolas" w:cs="Consolas" w:eastAsia="Consolas" w:hAnsi="Consolas"/>
                <w:sz w:val="21"/>
                <w:szCs w:val="21"/>
              </w:rPr>
              <w:t xml:space="preserve">20. evavagimu</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onsolas" w:cs="Consolas" w:eastAsia="Consolas" w:hAnsi="Consolas"/>
                <w:sz w:val="21"/>
                <w:szCs w:val="21"/>
              </w:rPr>
              <w:t xml:space="preserve">18. peripaku</w:t>
            </w:r>
          </w:p>
        </w:tc>
        <w:tc>
          <w:tcPr>
            <w:tcW w:type="dxa" w:w="42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onsolas" w:cs="Consolas" w:eastAsia="Consolas" w:hAnsi="Consolas"/>
                <w:sz w:val="21"/>
                <w:szCs w:val="21"/>
              </w:rPr>
              <w:t xml:space="preserve">21. igothapanatha</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onsolas" w:cs="Consolas" w:eastAsia="Consolas" w:hAnsi="Consolas"/>
                <w:sz w:val="21"/>
                <w:szCs w:val="21"/>
              </w:rPr>
              <w:t xml:space="preserve">19. maonopalawai</w:t>
            </w:r>
          </w:p>
        </w:tc>
        <w:tc>
          <w:tcPr>
            <w:tcW w:type="dxa" w:w="42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onsolas" w:cs="Consolas" w:eastAsia="Consolas" w:hAnsi="Consolas"/>
                <w:sz w:val="21"/>
                <w:szCs w:val="21"/>
              </w:rPr>
              <w:t xml:space="preserve">22. pegevethapana</w:t>
            </w:r>
          </w:p>
        </w:tc>
      </w:tr>
    </w:tbl>
    <w:p>
      <w:pPr>
        <w:spacing w:after="120" w:before="100" w:line="288"/>
      </w:pPr>
      <w:r>
        <w:rPr>
          <w:rFonts w:ascii="Cambria" w:cs="Cambria" w:eastAsia="Cambria" w:hAnsi="Cambria"/>
          <w:b/>
          <w:bCs/>
          <w:sz w:val="22"/>
          <w:szCs w:val="22"/>
        </w:rPr>
        <w:t xml:space="preserve">(b) Translate into Aroma:</w:t>
      </w:r>
    </w:p>
    <w:tbl>
      <w:tblPr>
        <w:tblW w:type="dxa" w:w="9000"/>
        <w:tblBorders>
          <w:top w:val="none" w:color="FFFFFF" w:sz="0"/>
          <w:left w:val="none" w:color="FFFFFF" w:sz="0"/>
          <w:bottom w:val="none" w:color="FFFFFF" w:sz="0"/>
          <w:right w:val="none" w:color="FFFFFF" w:sz="0"/>
          <w:insideH w:val="none" w:color="FFFFFF" w:sz="0"/>
          <w:insideV w:val="none" w:color="FFFFFF" w:sz="0"/>
        </w:tblBorders>
      </w:tblPr>
      <w:tblGrid>
        <w:gridCol w:w="4400"/>
        <w:gridCol w:w="4600"/>
      </w:tblGrid>
      <w:tr>
        <w:tc>
          <w:tcPr>
            <w:tcW w:type="dxa" w:w="4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sz w:val="21"/>
                <w:szCs w:val="21"/>
              </w:rPr>
              <w:t xml:space="preserve">23. you (pl.) hunted</w:t>
            </w:r>
          </w:p>
        </w:tc>
        <w:tc>
          <w:tcPr>
            <w:tcW w:type="dxa" w:w="4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sz w:val="21"/>
                <w:szCs w:val="21"/>
              </w:rPr>
              <w:t xml:space="preserve">27. we have just killed him</w:t>
            </w:r>
          </w:p>
        </w:tc>
      </w:tr>
      <w:tr>
        <w:tc>
          <w:tcPr>
            <w:tcW w:type="dxa" w:w="4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sz w:val="21"/>
                <w:szCs w:val="21"/>
              </w:rPr>
              <w:t xml:space="preserve">24. they have just made him dance</w:t>
            </w:r>
          </w:p>
        </w:tc>
        <w:tc>
          <w:tcPr>
            <w:tcW w:type="dxa" w:w="4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sz w:val="21"/>
                <w:szCs w:val="21"/>
              </w:rPr>
              <w:t xml:space="preserve">28. they are about to swim</w:t>
            </w:r>
          </w:p>
        </w:tc>
      </w:tr>
      <w:tr>
        <w:tc>
          <w:tcPr>
            <w:tcW w:type="dxa" w:w="4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sz w:val="21"/>
                <w:szCs w:val="21"/>
              </w:rPr>
              <w:t xml:space="preserve">25. he will make me swim</w:t>
            </w:r>
          </w:p>
        </w:tc>
        <w:tc>
          <w:tcPr>
            <w:tcW w:type="dxa" w:w="4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sz w:val="21"/>
                <w:szCs w:val="21"/>
              </w:rPr>
              <w:t xml:space="preserve">29. I am about to keep hunting them</w:t>
            </w:r>
          </w:p>
        </w:tc>
      </w:tr>
      <w:tr>
        <w:tc>
          <w:tcPr>
            <w:tcW w:type="dxa" w:w="44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sz w:val="21"/>
                <w:szCs w:val="21"/>
              </w:rPr>
              <w:t xml:space="preserve">26. you (sg.) have just spun (yourself)</w:t>
            </w:r>
          </w:p>
        </w:tc>
        <w:tc>
          <w:tcPr>
            <w:tcW w:type="dxa" w:w="46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sz w:val="21"/>
                <w:szCs w:val="21"/>
              </w:rPr>
              <w:t xml:space="preserve">30. we have kept making ourselves spin</w:t>
            </w:r>
          </w:p>
        </w:tc>
      </w:tr>
    </w:tbl>
    <w:p>
      <w:pPr>
        <w:spacing w:after="40" w:before="140" w:line="288"/>
      </w:pPr>
      <w:r>
        <w:rPr>
          <w:rFonts w:ascii="Cambria" w:cs="Cambria" w:eastAsia="Cambria" w:hAnsi="Cambria"/>
          <w:sz w:val="21"/>
          <w:szCs w:val="21"/>
        </w:rPr>
        <w:t xml:space="preserve">⚠ </w:t>
      </w:r>
      <w:r>
        <w:rPr>
          <w:rFonts w:ascii="Cambria" w:cs="Cambria" w:eastAsia="Cambria" w:hAnsi="Cambria"/>
          <w:sz w:val="20"/>
          <w:szCs w:val="20"/>
        </w:rPr>
        <w:t xml:space="preserve">Aroma is an Austronesian language spoken by about 4,000 people in 11 villages on the east coast of the Central Province of Papua New Guinea.</w:t>
      </w:r>
    </w:p>
    <w:p>
      <w:pPr>
        <w:spacing w:after="40" w:before="0" w:line="288"/>
        <w:jc w:val="right"/>
      </w:pPr>
      <w:r>
        <w:rPr>
          <w:rFonts w:ascii="Cambria" w:cs="Cambria" w:eastAsia="Cambria" w:hAnsi="Cambria"/>
          <w:i/>
          <w:iCs/>
          <w:sz w:val="20"/>
          <w:szCs w:val="20"/>
        </w:rPr>
        <w:t xml:space="preserve">— Paul Helmer</w:t>
      </w:r>
    </w:p>
    <w:p>
      <w:r>
        <w:br w:type="page"/>
      </w:r>
    </w:p>
    <w:p>
      <w:pPr>
        <w:spacing w:after="120" w:before="0" w:line="288"/>
      </w:pPr>
      <w:r>
        <w:rPr>
          <w:rFonts w:ascii="Cambria" w:cs="Cambria" w:eastAsia="Cambria" w:hAnsi="Cambria"/>
          <w:b/>
          <w:bCs/>
          <w:sz w:val="23"/>
          <w:szCs w:val="23"/>
        </w:rPr>
        <w:t xml:space="preserve">PROBLEM NO. 2 (100 points)</w:t>
      </w:r>
    </w:p>
    <w:p>
      <w:pPr>
        <w:spacing w:after="140" w:before="0" w:line="288"/>
      </w:pPr>
      <w:r>
        <w:rPr>
          <w:rFonts w:ascii="Cambria" w:cs="Cambria" w:eastAsia="Cambria" w:hAnsi="Cambria"/>
          <w:sz w:val="22"/>
          <w:szCs w:val="22"/>
        </w:rPr>
        <w:t xml:space="preserve">The following sentences in Yawalapiti are given, together with their translations into English:</w:t>
      </w:r>
    </w:p>
    <w:tbl>
      <w:tblPr>
        <w:tblW w:type="dxa" w:w="9000"/>
        <w:tblBorders>
          <w:top w:val="none" w:color="FFFFFF" w:sz="0"/>
          <w:left w:val="none" w:color="FFFFFF" w:sz="0"/>
          <w:bottom w:val="none" w:color="FFFFFF" w:sz="0"/>
          <w:right w:val="none" w:color="FFFFFF" w:sz="0"/>
          <w:insideH w:val="none" w:color="FFFFFF" w:sz="0"/>
          <w:insideV w:val="none" w:color="FFFFFF" w:sz="0"/>
        </w:tblBorders>
      </w:tblPr>
      <w:tblGrid>
        <w:gridCol w:w="4200"/>
        <w:gridCol w:w="4800"/>
      </w:tblGrid>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 piputi piɾ̥ula nu</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You give me your turtle.</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2. nunupi iru isetela nukuɲala</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I see her CD in my forest.</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3. niɾ̥ula unupi pa</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My turtle sees the house.</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4. uwa iputi sete iru iju paɲa</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The uncle gives her the CD in the house.</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5. pamikula unupi iru initala</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Your friend sees her bow.</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6. niputi puluɲila hiu ukuɲa</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I give you your porridge in the forest.</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7. iru inunupi nukawarula</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She sees my horse.</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8. kawaru unupi nukula</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The horse sees my forest.</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9. iru iniputi moto nu</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She gives me the motorcycle.</w:t>
            </w:r>
          </w:p>
        </w:tc>
      </w:tr>
      <w:tr>
        <w:tc>
          <w:tcPr>
            <w:tcW w:type="dxa" w:w="42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10. piputi iru imatʃila iru iju</w:t>
            </w:r>
          </w:p>
        </w:tc>
        <w:tc>
          <w:tcPr>
            <w:tcW w:type="dxa" w:w="48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i/>
                <w:iCs/>
                <w:sz w:val="21"/>
                <w:szCs w:val="21"/>
              </w:rPr>
              <w:t xml:space="preserve">You give her her corn.</w:t>
            </w:r>
          </w:p>
        </w:tc>
      </w:tr>
    </w:tbl>
    <w:p>
      <w:pPr>
        <w:spacing w:after="120" w:before="120" w:line="288"/>
      </w:pPr>
      <w:r>
        <w:rPr>
          <w:rFonts w:ascii="Cambria" w:cs="Cambria" w:eastAsia="Cambria" w:hAnsi="Cambria"/>
          <w:b/>
          <w:bCs/>
          <w:sz w:val="22"/>
          <w:szCs w:val="22"/>
        </w:rPr>
        <w:t xml:space="preserve">(a) Translate into English:</w:t>
      </w:r>
    </w:p>
    <w:p>
      <w:pPr>
        <w:spacing w:after="120" w:before="0" w:line="288"/>
        <w:ind w:left="360"/>
      </w:pPr>
      <w:r>
        <w:rPr>
          <w:rFonts w:ascii="Consolas" w:cs="Consolas" w:eastAsia="Consolas" w:hAnsi="Consolas"/>
          <w:sz w:val="21"/>
          <w:szCs w:val="21"/>
        </w:rPr>
        <w:t xml:space="preserve">11. amiku unupi iru imotola</w:t>
      </w:r>
    </w:p>
    <w:p>
      <w:pPr>
        <w:spacing w:after="120" w:before="0" w:line="288"/>
        <w:ind w:left="360"/>
      </w:pPr>
      <w:r>
        <w:rPr>
          <w:rFonts w:ascii="Consolas" w:cs="Consolas" w:eastAsia="Consolas" w:hAnsi="Consolas"/>
          <w:sz w:val="21"/>
          <w:szCs w:val="21"/>
        </w:rPr>
        <w:t xml:space="preserve">12. iru inamikula unupi moto</w:t>
      </w:r>
    </w:p>
    <w:p>
      <w:pPr>
        <w:spacing w:after="120" w:before="100" w:line="288"/>
      </w:pPr>
      <w:r>
        <w:rPr>
          <w:rFonts w:ascii="Cambria" w:cs="Cambria" w:eastAsia="Cambria" w:hAnsi="Cambria"/>
          <w:b/>
          <w:bCs/>
          <w:sz w:val="22"/>
          <w:szCs w:val="22"/>
        </w:rPr>
        <w:t xml:space="preserve">(b) Translate into Yawalapiti:</w:t>
      </w:r>
    </w:p>
    <w:p>
      <w:pPr>
        <w:spacing w:after="120" w:before="0" w:line="288"/>
        <w:ind w:left="360"/>
      </w:pPr>
      <w:r>
        <w:rPr>
          <w:rFonts w:ascii="Cambria" w:cs="Cambria" w:eastAsia="Cambria" w:hAnsi="Cambria"/>
          <w:i/>
          <w:iCs/>
          <w:sz w:val="21"/>
          <w:szCs w:val="21"/>
        </w:rPr>
        <w:t xml:space="preserve">13. You see your forest.</w:t>
      </w:r>
    </w:p>
    <w:p>
      <w:pPr>
        <w:spacing w:after="120" w:before="0" w:line="288"/>
        <w:ind w:left="360"/>
      </w:pPr>
      <w:r>
        <w:rPr>
          <w:rFonts w:ascii="Cambria" w:cs="Cambria" w:eastAsia="Cambria" w:hAnsi="Cambria"/>
          <w:i/>
          <w:iCs/>
          <w:sz w:val="21"/>
          <w:szCs w:val="21"/>
        </w:rPr>
        <w:t xml:space="preserve">14. She gives her my corn.</w:t>
      </w:r>
    </w:p>
    <w:p>
      <w:pPr>
        <w:spacing w:after="100" w:before="100" w:line="288"/>
      </w:pPr>
      <w:r>
        <w:rPr>
          <w:rFonts w:ascii="Cambria" w:cs="Cambria" w:eastAsia="Cambria" w:hAnsi="Cambria"/>
          <w:b/>
          <w:bCs/>
          <w:sz w:val="22"/>
          <w:szCs w:val="22"/>
        </w:rPr>
        <w:t xml:space="preserve">(c) Translate into Yawalapiti by writing the letter corresponding to the correct answer:</w:t>
      </w:r>
    </w:p>
    <w:tbl>
      <w:tblPr>
        <w:tblW w:type="dxa" w:w="9000"/>
        <w:tblBorders>
          <w:top w:val="none" w:color="FFFFFF" w:sz="0"/>
          <w:left w:val="none" w:color="FFFFFF" w:sz="0"/>
          <w:bottom w:val="none" w:color="FFFFFF" w:sz="0"/>
          <w:right w:val="none" w:color="FFFFFF" w:sz="0"/>
          <w:insideH w:val="none" w:color="FFFFFF" w:sz="0"/>
          <w:insideV w:val="none" w:color="FFFFFF" w:sz="0"/>
        </w:tblBorders>
      </w:tblPr>
      <w:tblGrid>
        <w:gridCol w:w="4500"/>
        <w:gridCol w:w="4500"/>
      </w:tblGrid>
      <w:tr>
        <w:tc>
          <w:tcPr>
            <w:tcW w:type="dxa" w:w="4500"/>
            <w:tcBorders>
              <w:top w:val="none" w:color="FFFFFF" w:sz="0"/>
              <w:left w:val="none" w:color="FFFFFF" w:sz="0"/>
              <w:bottom w:val="none" w:color="FFFFFF" w:sz="0"/>
              <w:right w:val="none" w:color="FFFFFF" w:sz="0"/>
            </w:tcBorders>
            <w:tcMar>
              <w:bottom w:type="dxa" w:w="120"/>
              <w:right w:type="dxa" w:w="200"/>
            </w:tcMar>
          </w:tcPr>
          <w:p>
            <w:pPr>
              <w:spacing w:after="40" w:before="0" w:line="288"/>
            </w:pPr>
            <w:r>
              <w:rPr>
                <w:rFonts w:ascii="Cambria" w:cs="Cambria" w:eastAsia="Cambria" w:hAnsi="Cambria"/>
                <w:b/>
                <w:bCs/>
                <w:i/>
                <w:iCs/>
                <w:sz w:val="21"/>
                <w:szCs w:val="21"/>
              </w:rPr>
              <w:t xml:space="preserve">15. I give you the bow.</w:t>
            </w:r>
          </w:p>
          <w:p>
            <w:pPr>
              <w:spacing w:after="20" w:before="0" w:line="288"/>
              <w:ind w:left="200"/>
            </w:pPr>
            <w:r>
              <w:rPr>
                <w:rFonts w:ascii="Consolas" w:cs="Consolas" w:eastAsia="Consolas" w:hAnsi="Consolas"/>
                <w:sz w:val="20"/>
                <w:szCs w:val="20"/>
              </w:rPr>
              <w:t xml:space="preserve">a) apiputi pitala hiu</w:t>
            </w:r>
          </w:p>
          <w:p>
            <w:pPr>
              <w:spacing w:after="20" w:before="0" w:line="288"/>
              <w:ind w:left="200"/>
            </w:pPr>
            <w:r>
              <w:rPr>
                <w:rFonts w:ascii="Consolas" w:cs="Consolas" w:eastAsia="Consolas" w:hAnsi="Consolas"/>
                <w:sz w:val="20"/>
                <w:szCs w:val="20"/>
              </w:rPr>
              <w:t xml:space="preserve">b) niputi itala nu</w:t>
            </w:r>
          </w:p>
          <w:p>
            <w:pPr>
              <w:spacing w:after="20" w:before="0" w:line="288"/>
              <w:ind w:left="200"/>
            </w:pPr>
            <w:r>
              <w:rPr>
                <w:rFonts w:ascii="Consolas" w:cs="Consolas" w:eastAsia="Consolas" w:hAnsi="Consolas"/>
                <w:sz w:val="20"/>
                <w:szCs w:val="20"/>
              </w:rPr>
              <w:t xml:space="preserve">c) piputi nita nu</w:t>
            </w:r>
          </w:p>
          <w:p>
            <w:pPr>
              <w:spacing w:after="20" w:before="0" w:line="288"/>
              <w:ind w:left="200"/>
            </w:pPr>
            <w:r>
              <w:rPr>
                <w:rFonts w:ascii="Consolas" w:cs="Consolas" w:eastAsia="Consolas" w:hAnsi="Consolas"/>
                <w:sz w:val="20"/>
                <w:szCs w:val="20"/>
              </w:rPr>
              <w:t xml:space="preserve">d) niputi ita hiu</w:t>
            </w:r>
          </w:p>
          <w:p>
            <w:pPr>
              <w:spacing w:after="20" w:before="0" w:line="288"/>
              <w:ind w:left="200"/>
            </w:pPr>
            <w:r>
              <w:rPr>
                <w:rFonts w:ascii="Consolas" w:cs="Consolas" w:eastAsia="Consolas" w:hAnsi="Consolas"/>
                <w:sz w:val="20"/>
                <w:szCs w:val="20"/>
              </w:rPr>
              <w:t xml:space="preserve">e) niputi itala hiu</w:t>
            </w:r>
          </w:p>
        </w:tc>
        <w:tc>
          <w:tcPr>
            <w:tcW w:type="dxa" w:w="4500"/>
            <w:tcBorders>
              <w:top w:val="none" w:color="FFFFFF" w:sz="0"/>
              <w:left w:val="none" w:color="FFFFFF" w:sz="0"/>
              <w:bottom w:val="none" w:color="FFFFFF" w:sz="0"/>
              <w:right w:val="none" w:color="FFFFFF" w:sz="0"/>
            </w:tcBorders>
            <w:tcMar>
              <w:left w:type="dxa" w:w="100"/>
              <w:bottom w:type="dxa" w:w="120"/>
            </w:tcMar>
          </w:tcPr>
          <w:p>
            <w:pPr>
              <w:spacing w:after="40" w:before="0" w:line="288"/>
            </w:pPr>
            <w:r>
              <w:rPr>
                <w:rFonts w:ascii="Cambria" w:cs="Cambria" w:eastAsia="Cambria" w:hAnsi="Cambria"/>
                <w:b/>
                <w:bCs/>
                <w:i/>
                <w:iCs/>
                <w:sz w:val="21"/>
                <w:szCs w:val="21"/>
              </w:rPr>
              <w:t xml:space="preserve">16. Her turtle sees the friend in the forest.</w:t>
            </w:r>
          </w:p>
          <w:p>
            <w:pPr>
              <w:spacing w:after="20" w:before="0" w:line="288"/>
              <w:ind w:left="200"/>
            </w:pPr>
            <w:r>
              <w:rPr>
                <w:rFonts w:ascii="Consolas" w:cs="Consolas" w:eastAsia="Consolas" w:hAnsi="Consolas"/>
                <w:sz w:val="20"/>
                <w:szCs w:val="20"/>
              </w:rPr>
              <w:t xml:space="preserve">a) iru iniɾ̥ula unupi amiku ukuɲa</w:t>
            </w:r>
          </w:p>
          <w:p>
            <w:pPr>
              <w:spacing w:after="20" w:before="0" w:line="288"/>
              <w:ind w:left="200"/>
            </w:pPr>
            <w:r>
              <w:rPr>
                <w:rFonts w:ascii="Consolas" w:cs="Consolas" w:eastAsia="Consolas" w:hAnsi="Consolas"/>
                <w:sz w:val="20"/>
                <w:szCs w:val="20"/>
              </w:rPr>
              <w:t xml:space="preserve">b) iru iɾ̥ula inupi amiku ukuɲa</w:t>
            </w:r>
          </w:p>
          <w:p>
            <w:pPr>
              <w:spacing w:after="20" w:before="0" w:line="288"/>
              <w:ind w:left="200"/>
            </w:pPr>
            <w:r>
              <w:rPr>
                <w:rFonts w:ascii="Consolas" w:cs="Consolas" w:eastAsia="Consolas" w:hAnsi="Consolas"/>
                <w:sz w:val="20"/>
                <w:szCs w:val="20"/>
              </w:rPr>
              <w:t xml:space="preserve">c) iniɾ̥ula unupi amiku ukuɲa</w:t>
            </w:r>
          </w:p>
          <w:p>
            <w:pPr>
              <w:spacing w:after="20" w:before="0" w:line="288"/>
              <w:ind w:left="200"/>
            </w:pPr>
            <w:r>
              <w:rPr>
                <w:rFonts w:ascii="Consolas" w:cs="Consolas" w:eastAsia="Consolas" w:hAnsi="Consolas"/>
                <w:sz w:val="20"/>
                <w:szCs w:val="20"/>
              </w:rPr>
              <w:t xml:space="preserve">d) iru iɾ̥u inupi amiku ukuɲa</w:t>
            </w:r>
          </w:p>
          <w:p>
            <w:pPr>
              <w:spacing w:after="20" w:before="0" w:line="288"/>
              <w:ind w:left="200"/>
            </w:pPr>
            <w:r>
              <w:rPr>
                <w:rFonts w:ascii="Consolas" w:cs="Consolas" w:eastAsia="Consolas" w:hAnsi="Consolas"/>
                <w:sz w:val="20"/>
                <w:szCs w:val="20"/>
              </w:rPr>
              <w:t xml:space="preserve">e) iru iniɾ̥u unupi amiku ukuɲa</w:t>
            </w:r>
          </w:p>
        </w:tc>
      </w:tr>
      <w:tr>
        <w:tc>
          <w:tcPr>
            <w:tcW w:type="dxa" w:w="4500"/>
            <w:tcBorders>
              <w:top w:val="none" w:color="FFFFFF" w:sz="0"/>
              <w:left w:val="none" w:color="FFFFFF" w:sz="0"/>
              <w:bottom w:val="none" w:color="FFFFFF" w:sz="0"/>
              <w:right w:val="none" w:color="FFFFFF" w:sz="0"/>
            </w:tcBorders>
            <w:tcMar>
              <w:bottom w:type="dxa" w:w="120"/>
              <w:right w:type="dxa" w:w="200"/>
            </w:tcMar>
          </w:tcPr>
          <w:p>
            <w:pPr>
              <w:spacing w:after="40" w:before="0" w:line="288"/>
            </w:pPr>
            <w:r>
              <w:rPr>
                <w:rFonts w:ascii="Cambria" w:cs="Cambria" w:eastAsia="Cambria" w:hAnsi="Cambria"/>
                <w:b/>
                <w:bCs/>
                <w:i/>
                <w:iCs/>
                <w:sz w:val="21"/>
                <w:szCs w:val="21"/>
              </w:rPr>
              <w:t xml:space="preserve">17. Her friend gives me my horse in the house.</w:t>
            </w:r>
          </w:p>
          <w:p>
            <w:pPr>
              <w:spacing w:after="20" w:before="0" w:line="288"/>
              <w:ind w:left="200"/>
            </w:pPr>
            <w:r>
              <w:rPr>
                <w:rFonts w:ascii="Consolas" w:cs="Consolas" w:eastAsia="Consolas" w:hAnsi="Consolas"/>
                <w:sz w:val="20"/>
                <w:szCs w:val="20"/>
              </w:rPr>
              <w:t xml:space="preserve">a) iru inamikula iputi nukawarula nu paɲa</w:t>
            </w:r>
          </w:p>
          <w:p>
            <w:pPr>
              <w:spacing w:after="20" w:before="0" w:line="288"/>
              <w:ind w:left="200"/>
            </w:pPr>
            <w:r>
              <w:rPr>
                <w:rFonts w:ascii="Consolas" w:cs="Consolas" w:eastAsia="Consolas" w:hAnsi="Consolas"/>
                <w:sz w:val="20"/>
                <w:szCs w:val="20"/>
              </w:rPr>
              <w:t xml:space="preserve">b) iru inamikula iputi kawarula nu paɲa</w:t>
            </w:r>
          </w:p>
          <w:p>
            <w:pPr>
              <w:spacing w:after="20" w:before="0" w:line="288"/>
              <w:ind w:left="200"/>
            </w:pPr>
            <w:r>
              <w:rPr>
                <w:rFonts w:ascii="Consolas" w:cs="Consolas" w:eastAsia="Consolas" w:hAnsi="Consolas"/>
                <w:sz w:val="20"/>
                <w:szCs w:val="20"/>
              </w:rPr>
              <w:t xml:space="preserve">c) amiku iputi nukawaru paɲa</w:t>
            </w:r>
          </w:p>
          <w:p>
            <w:pPr>
              <w:spacing w:after="20" w:before="0" w:line="288"/>
              <w:ind w:left="200"/>
            </w:pPr>
            <w:r>
              <w:rPr>
                <w:rFonts w:ascii="Consolas" w:cs="Consolas" w:eastAsia="Consolas" w:hAnsi="Consolas"/>
                <w:sz w:val="20"/>
                <w:szCs w:val="20"/>
              </w:rPr>
              <w:t xml:space="preserve">d) iru amikula iputi kawaru nu paɲa</w:t>
            </w:r>
          </w:p>
          <w:p>
            <w:pPr>
              <w:spacing w:after="20" w:before="0" w:line="288"/>
              <w:ind w:left="200"/>
            </w:pPr>
            <w:r>
              <w:rPr>
                <w:rFonts w:ascii="Consolas" w:cs="Consolas" w:eastAsia="Consolas" w:hAnsi="Consolas"/>
                <w:sz w:val="20"/>
                <w:szCs w:val="20"/>
              </w:rPr>
              <w:t xml:space="preserve">e) amikula iputi nkawarula paɲa</w:t>
            </w:r>
          </w:p>
        </w:tc>
        <w:tc>
          <w:tcPr>
            <w:tcW w:type="dxa" w:w="4500"/>
            <w:tcBorders>
              <w:top w:val="none" w:color="FFFFFF" w:sz="0"/>
              <w:left w:val="none" w:color="FFFFFF" w:sz="0"/>
              <w:bottom w:val="none" w:color="FFFFFF" w:sz="0"/>
              <w:right w:val="none" w:color="FFFFFF" w:sz="0"/>
            </w:tcBorders>
            <w:tcMar>
              <w:left w:type="dxa" w:w="100"/>
              <w:bottom w:type="dxa" w:w="120"/>
            </w:tcMar>
          </w:tcPr>
          <w:p>
            <w:pPr>
              <w:spacing w:after="40" w:before="0" w:line="288"/>
            </w:pPr>
            <w:r>
              <w:rPr>
                <w:rFonts w:ascii="Cambria" w:cs="Cambria" w:eastAsia="Cambria" w:hAnsi="Cambria"/>
                <w:b/>
                <w:bCs/>
                <w:i/>
                <w:iCs/>
                <w:sz w:val="21"/>
                <w:szCs w:val="21"/>
              </w:rPr>
              <w:t xml:space="preserve">18. She sees my porridge in the house.</w:t>
            </w:r>
          </w:p>
          <w:p>
            <w:pPr>
              <w:spacing w:after="20" w:before="0" w:line="288"/>
              <w:ind w:left="200"/>
            </w:pPr>
            <w:r>
              <w:rPr>
                <w:rFonts w:ascii="Consolas" w:cs="Consolas" w:eastAsia="Consolas" w:hAnsi="Consolas"/>
                <w:sz w:val="20"/>
                <w:szCs w:val="20"/>
              </w:rPr>
              <w:t xml:space="preserve">a) iru inunupi uluɲila paɲa</w:t>
            </w:r>
          </w:p>
          <w:p>
            <w:pPr>
              <w:spacing w:after="20" w:before="0" w:line="288"/>
              <w:ind w:left="200"/>
            </w:pPr>
            <w:r>
              <w:rPr>
                <w:rFonts w:ascii="Consolas" w:cs="Consolas" w:eastAsia="Consolas" w:hAnsi="Consolas"/>
                <w:sz w:val="20"/>
                <w:szCs w:val="20"/>
              </w:rPr>
              <w:t xml:space="preserve">b) iru inupi uluɲi paɲa</w:t>
            </w:r>
          </w:p>
          <w:p>
            <w:pPr>
              <w:spacing w:after="20" w:before="0" w:line="288"/>
              <w:ind w:left="200"/>
            </w:pPr>
            <w:r>
              <w:rPr>
                <w:rFonts w:ascii="Consolas" w:cs="Consolas" w:eastAsia="Consolas" w:hAnsi="Consolas"/>
                <w:sz w:val="20"/>
                <w:szCs w:val="20"/>
              </w:rPr>
              <w:t xml:space="preserve">c) iru inupi nuluɲila pa</w:t>
            </w:r>
          </w:p>
          <w:p>
            <w:pPr>
              <w:spacing w:after="20" w:before="0" w:line="288"/>
              <w:ind w:left="200"/>
            </w:pPr>
            <w:r>
              <w:rPr>
                <w:rFonts w:ascii="Consolas" w:cs="Consolas" w:eastAsia="Consolas" w:hAnsi="Consolas"/>
                <w:sz w:val="20"/>
                <w:szCs w:val="20"/>
              </w:rPr>
              <w:t xml:space="preserve">d) iru inunupi nuluɲi pa</w:t>
            </w:r>
          </w:p>
          <w:p>
            <w:pPr>
              <w:spacing w:after="20" w:before="0" w:line="288"/>
              <w:ind w:left="200"/>
            </w:pPr>
            <w:r>
              <w:rPr>
                <w:rFonts w:ascii="Consolas" w:cs="Consolas" w:eastAsia="Consolas" w:hAnsi="Consolas"/>
                <w:sz w:val="20"/>
                <w:szCs w:val="20"/>
              </w:rPr>
              <w:t xml:space="preserve">e) iru inunupi nuluɲila paɲa</w:t>
            </w:r>
          </w:p>
        </w:tc>
      </w:tr>
    </w:tbl>
    <w:p>
      <w:pPr>
        <w:spacing w:after="30" w:before="100" w:line="288"/>
      </w:pPr>
      <w:r>
        <w:rPr>
          <w:rFonts w:ascii="Cambria" w:cs="Cambria" w:eastAsia="Cambria" w:hAnsi="Cambria"/>
          <w:sz w:val="21"/>
          <w:szCs w:val="21"/>
        </w:rPr>
        <w:t xml:space="preserve">⚠ </w:t>
      </w:r>
      <w:r>
        <w:rPr>
          <w:rFonts w:ascii="Cambria" w:cs="Cambria" w:eastAsia="Cambria" w:hAnsi="Cambria"/>
          <w:sz w:val="20"/>
          <w:szCs w:val="20"/>
        </w:rPr>
        <w:t xml:space="preserve">Yawalapiti belongs to the Arawak family and is spoken by about 150 people in the Xingu Indigenous Park in Brazil.</w:t>
      </w:r>
    </w:p>
    <w:p>
      <w:pPr>
        <w:spacing w:after="40" w:before="0" w:line="288"/>
      </w:pPr>
      <w:r>
        <w:rPr>
          <w:rFonts w:ascii="Cambria" w:cs="Cambria" w:eastAsia="Cambria" w:hAnsi="Cambria"/>
          <w:sz w:val="20"/>
          <w:szCs w:val="20"/>
        </w:rPr>
        <w:t xml:space="preserve">tʃ = ch in church;  ɲ = ni in onion;  ɾ̥ is a consonant produced by a very brief tap of the tongue against the dental alveoli (like r in Spanish pero) and without vibration of the vocal cords.</w:t>
      </w:r>
    </w:p>
    <w:p>
      <w:pPr>
        <w:spacing w:after="40" w:before="0" w:line="288"/>
        <w:jc w:val="right"/>
      </w:pPr>
      <w:r>
        <w:rPr>
          <w:rFonts w:ascii="Cambria" w:cs="Cambria" w:eastAsia="Cambria" w:hAnsi="Cambria"/>
          <w:i/>
          <w:iCs/>
          <w:sz w:val="20"/>
          <w:szCs w:val="20"/>
        </w:rPr>
        <w:t xml:space="preserve">— Fernando César G. Filho</w:t>
      </w:r>
    </w:p>
    <w:p>
      <w:r>
        <w:br w:type="page"/>
      </w:r>
    </w:p>
    <w:p>
      <w:pPr>
        <w:spacing w:after="120" w:before="0" w:line="288"/>
      </w:pPr>
      <w:r>
        <w:rPr>
          <w:rFonts w:ascii="Cambria" w:cs="Cambria" w:eastAsia="Cambria" w:hAnsi="Cambria"/>
          <w:b/>
          <w:bCs/>
          <w:sz w:val="23"/>
          <w:szCs w:val="23"/>
        </w:rPr>
        <w:t xml:space="preserve">PROBLEM NO. 3 (100 points)</w:t>
      </w:r>
    </w:p>
    <w:p>
      <w:pPr>
        <w:spacing w:after="60" w:before="0" w:line="288"/>
      </w:pPr>
      <w:r>
        <w:rPr>
          <w:rFonts w:ascii="Cambria" w:cs="Cambria" w:eastAsia="Cambria" w:hAnsi="Cambria"/>
          <w:sz w:val="22"/>
          <w:szCs w:val="22"/>
        </w:rPr>
        <w:t xml:space="preserve">The following expressions in baybayin sign language are given:</w:t>
      </w:r>
    </w:p>
    <w:p>
      <w:pPr>
        <w:spacing w:after="120" w:before="40"/>
        <w:jc w:val="center"/>
      </w:pPr>
      <w:r>
        <w:drawing>
          <wp:inline distT="0" distB="0" distL="0" distR="0">
            <wp:extent cx="4114800" cy="7667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a:picLocks noChangeAspect="1" noChangeArrowheads="1"/>
                    </pic:cNvPicPr>
                  </pic:nvPicPr>
                  <pic:blipFill>
                    <a:blip r:embed="rId7" cstate="none"/>
                    <a:srcRect/>
                    <a:stretch>
                      <a:fillRect/>
                    </a:stretch>
                  </pic:blipFill>
                  <pic:spPr bwMode="auto">
                    <a:xfrm>
                      <a:off x="0" y="0"/>
                      <a:ext cx="4114800" cy="7667625"/>
                    </a:xfrm>
                    <a:prstGeom prst="rect">
                      <a:avLst/>
                    </a:prstGeom>
                  </pic:spPr>
                </pic:pic>
              </a:graphicData>
            </a:graphic>
          </wp:inline>
        </w:drawing>
      </w:r>
    </w:p>
    <w:p>
      <w:pPr>
        <w:spacing w:after="80" w:before="60" w:line="288"/>
      </w:pPr>
      <w:r>
        <w:rPr>
          <w:rFonts w:ascii="Cambria" w:cs="Cambria" w:eastAsia="Cambria" w:hAnsi="Cambria"/>
          <w:b/>
          <w:bCs/>
          <w:sz w:val="22"/>
          <w:szCs w:val="22"/>
        </w:rPr>
        <w:t xml:space="preserve">(a) Match the expressions (A)–(G) with their transcriptions in the Latin alphabet below, (1)–(7):</w:t>
      </w:r>
    </w:p>
    <w:tbl>
      <w:tblPr>
        <w:tblW w:type="dxa" w:w="9000"/>
        <w:tblBorders>
          <w:top w:val="none" w:color="FFFFFF" w:sz="0"/>
          <w:left w:val="none" w:color="FFFFFF" w:sz="0"/>
          <w:bottom w:val="none" w:color="FFFFFF" w:sz="0"/>
          <w:right w:val="none" w:color="FFFFFF" w:sz="0"/>
          <w:insideH w:val="none" w:color="FFFFFF" w:sz="0"/>
          <w:insideV w:val="none" w:color="FFFFFF" w:sz="0"/>
        </w:tblBorders>
      </w:tblPr>
      <w:tblGrid>
        <w:gridCol w:w="4500"/>
        <w:gridCol w:w="4500"/>
      </w:tblGrid>
      <w:tr>
        <w:tc>
          <w:tcPr>
            <w:tcW w:type="dxa" w:w="45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 Balakid</w:t>
            </w:r>
          </w:p>
        </w:tc>
        <w:tc>
          <w:tcPr>
            <w:tcW w:type="dxa" w:w="45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b/>
                <w:bCs/>
                <w:sz w:val="21"/>
                <w:szCs w:val="21"/>
              </w:rPr>
              <w:t xml:space="preserve">5. Luman</w:t>
            </w:r>
          </w:p>
        </w:tc>
      </w:tr>
      <w:tr>
        <w:tc>
          <w:tcPr>
            <w:tcW w:type="dxa" w:w="45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2. Bayanihan</w:t>
            </w:r>
          </w:p>
        </w:tc>
        <w:tc>
          <w:tcPr>
            <w:tcW w:type="dxa" w:w="45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b/>
                <w:bCs/>
                <w:sz w:val="21"/>
                <w:szCs w:val="21"/>
              </w:rPr>
              <w:t xml:space="preserve">6. Tampo</w:t>
            </w:r>
          </w:p>
        </w:tc>
      </w:tr>
      <w:tr>
        <w:tc>
          <w:tcPr>
            <w:tcW w:type="dxa" w:w="45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3. Makisig</w:t>
            </w:r>
          </w:p>
        </w:tc>
        <w:tc>
          <w:tcPr>
            <w:tcW w:type="dxa" w:w="45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b/>
                <w:bCs/>
                <w:sz w:val="21"/>
                <w:szCs w:val="21"/>
              </w:rPr>
              <w:t xml:space="preserve">7. Timpi</w:t>
            </w:r>
          </w:p>
        </w:tc>
      </w:tr>
      <w:tr>
        <w:tc>
          <w:tcPr>
            <w:tcW w:type="dxa" w:w="45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4. Maniwala</w:t>
            </w:r>
          </w:p>
        </w:tc>
        <w:tc>
          <w:tcPr>
            <w:tcW w:type="dxa" w:w="45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sz w:val="21"/>
                <w:szCs w:val="21"/>
              </w:rPr>
              <w:t xml:space="preserve"/>
            </w:r>
          </w:p>
        </w:tc>
      </w:tr>
    </w:tbl>
    <w:p>
      <w:pPr>
        <w:spacing w:after="60" w:before="100" w:line="288"/>
      </w:pPr>
      <w:r>
        <w:rPr>
          <w:rFonts w:ascii="Cambria" w:cs="Cambria" w:eastAsia="Cambria" w:hAnsi="Cambria"/>
          <w:b/>
          <w:bCs/>
          <w:sz w:val="22"/>
          <w:szCs w:val="22"/>
        </w:rPr>
        <w:t xml:space="preserve">(b) Transcribe the following expressions into the Latin alphabet:</w:t>
      </w:r>
    </w:p>
    <w:p>
      <w:pPr>
        <w:spacing w:after="120" w:before="40"/>
        <w:jc w:val="center"/>
      </w:pPr>
      <w:r>
        <w:drawing>
          <wp:inline distT="0" distB="0" distL="0" distR="0">
            <wp:extent cx="5486400" cy="2247900"/>
            <wp:effectExtent t="0" r="0" b="0" l="0"/>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descr=""/>
                    <pic:cNvPicPr>
                      <a:picLocks noChangeAspect="1" noChangeArrowheads="1"/>
                    </pic:cNvPicPr>
                  </pic:nvPicPr>
                  <pic:blipFill>
                    <a:blip r:embed="rId8" cstate="none"/>
                    <a:srcRect/>
                    <a:stretch>
                      <a:fillRect/>
                    </a:stretch>
                  </pic:blipFill>
                  <pic:spPr bwMode="auto">
                    <a:xfrm>
                      <a:off x="0" y="0"/>
                      <a:ext cx="5486400" cy="2247900"/>
                    </a:xfrm>
                    <a:prstGeom prst="rect">
                      <a:avLst/>
                    </a:prstGeom>
                  </pic:spPr>
                </pic:pic>
              </a:graphicData>
            </a:graphic>
          </wp:inline>
        </w:drawing>
      </w:r>
    </w:p>
    <w:p>
      <w:pPr>
        <w:spacing w:after="60" w:before="100" w:line="288"/>
      </w:pPr>
      <w:r>
        <w:rPr>
          <w:rFonts w:ascii="Cambria" w:cs="Cambria" w:eastAsia="Cambria" w:hAnsi="Cambria"/>
          <w:b/>
          <w:bCs/>
          <w:sz w:val="22"/>
          <w:szCs w:val="22"/>
        </w:rPr>
        <w:t xml:space="preserve">(c) Transcribe into baybayin sign language:</w:t>
      </w:r>
    </w:p>
    <w:tbl>
      <w:tblPr>
        <w:tblW w:type="dxa" w:w="9000"/>
        <w:tblBorders>
          <w:top w:val="none" w:color="FFFFFF" w:sz="0"/>
          <w:left w:val="none" w:color="FFFFFF" w:sz="0"/>
          <w:bottom w:val="none" w:color="FFFFFF" w:sz="0"/>
          <w:right w:val="none" w:color="FFFFFF" w:sz="0"/>
          <w:insideH w:val="none" w:color="FFFFFF" w:sz="0"/>
          <w:insideV w:val="none" w:color="FFFFFF" w:sz="0"/>
        </w:tblBorders>
      </w:tblPr>
      <w:tblGrid>
        <w:gridCol w:w="4500"/>
        <w:gridCol w:w="4500"/>
      </w:tblGrid>
      <w:tr>
        <w:tc>
          <w:tcPr>
            <w:tcW w:type="dxa" w:w="45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12. Kalinaw</w:t>
            </w:r>
          </w:p>
        </w:tc>
        <w:tc>
          <w:tcPr>
            <w:tcW w:type="dxa" w:w="45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b/>
                <w:bCs/>
                <w:sz w:val="21"/>
                <w:szCs w:val="21"/>
              </w:rPr>
              <w:t xml:space="preserve">14. Perlas</w:t>
            </w:r>
          </w:p>
        </w:tc>
      </w:tr>
      <w:tr>
        <w:tc>
          <w:tcPr>
            <w:tcW w:type="dxa" w:w="4500"/>
            <w:tcBorders>
              <w:top w:val="none" w:color="FFFFFF" w:sz="0"/>
              <w:left w:val="none" w:color="FFFFFF" w:sz="0"/>
              <w:bottom w:val="none" w:color="FFFFFF" w:sz="0"/>
              <w:right w:val="none" w:color="FFFFFF" w:sz="0"/>
            </w:tcBorders>
            <w:tcMar>
              <w:top w:type="dxa" w:w="40"/>
              <w:left w:type="dxa" w:w="60"/>
              <w:bottom w:type="dxa" w:w="40"/>
              <w:right w:type="dxa" w:w="120"/>
            </w:tcMar>
          </w:tcPr>
          <w:p>
            <w:pPr>
              <w:spacing w:after="0" w:before="0" w:line="288"/>
            </w:pPr>
            <w:r>
              <w:rPr>
                <w:rFonts w:ascii="Cambria" w:cs="Cambria" w:eastAsia="Cambria" w:hAnsi="Cambria"/>
                <w:b/>
                <w:bCs/>
                <w:sz w:val="21"/>
                <w:szCs w:val="21"/>
              </w:rPr>
              <w:t xml:space="preserve">13. Yugto</w:t>
            </w:r>
          </w:p>
        </w:tc>
        <w:tc>
          <w:tcPr>
            <w:tcW w:type="dxa" w:w="4500"/>
            <w:tcBorders>
              <w:top w:val="none" w:color="FFFFFF" w:sz="0"/>
              <w:left w:val="none" w:color="FFFFFF" w:sz="0"/>
              <w:bottom w:val="none" w:color="FFFFFF" w:sz="0"/>
              <w:right w:val="none" w:color="FFFFFF" w:sz="0"/>
            </w:tcBorders>
            <w:tcMar>
              <w:top w:type="dxa" w:w="40"/>
              <w:left w:type="dxa" w:w="120"/>
              <w:bottom w:type="dxa" w:w="40"/>
              <w:right w:type="dxa" w:w="60"/>
            </w:tcMar>
          </w:tcPr>
          <w:p>
            <w:pPr>
              <w:spacing w:after="0" w:before="0" w:line="288"/>
            </w:pPr>
            <w:r>
              <w:rPr>
                <w:rFonts w:ascii="Cambria" w:cs="Cambria" w:eastAsia="Cambria" w:hAnsi="Cambria"/>
                <w:b/>
                <w:bCs/>
                <w:sz w:val="21"/>
                <w:szCs w:val="21"/>
              </w:rPr>
              <w:t xml:space="preserve">15. Sumasabay</w:t>
            </w:r>
          </w:p>
        </w:tc>
      </w:tr>
    </w:tbl>
    <w:p>
      <w:pPr>
        <w:spacing w:after="80" w:before="80" w:line="288"/>
      </w:pPr>
      <w:r>
        <w:rPr>
          <w:rFonts w:ascii="Cambria" w:cs="Cambria" w:eastAsia="Cambria" w:hAnsi="Cambria"/>
          <w:i/>
          <w:iCs/>
          <w:sz w:val="20"/>
          <w:szCs w:val="20"/>
        </w:rPr>
        <w:t xml:space="preserve">For the answers to tasks 12–15 you do not need to draw the signs. From the table below, write the numbers that identify the necessary symbols, as in the model below:</w:t>
      </w:r>
    </w:p>
    <w:p>
      <w:pPr>
        <w:spacing w:after="120" w:before="40"/>
        <w:jc w:val="center"/>
      </w:pPr>
      <w:r>
        <w:drawing>
          <wp:inline distT="0" distB="0" distL="0" distR="0">
            <wp:extent cx="5667375" cy="2019300"/>
            <wp:effectExtent t="0" r="0" b="0" l="0"/>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descr=""/>
                    <pic:cNvPicPr>
                      <a:picLocks noChangeAspect="1" noChangeArrowheads="1"/>
                    </pic:cNvPicPr>
                  </pic:nvPicPr>
                  <pic:blipFill>
                    <a:blip r:embed="rId9" cstate="none"/>
                    <a:srcRect/>
                    <a:stretch>
                      <a:fillRect/>
                    </a:stretch>
                  </pic:blipFill>
                  <pic:spPr bwMode="auto">
                    <a:xfrm>
                      <a:off x="0" y="0"/>
                      <a:ext cx="5667375" cy="2019300"/>
                    </a:xfrm>
                    <a:prstGeom prst="rect">
                      <a:avLst/>
                    </a:prstGeom>
                  </pic:spPr>
                </pic:pic>
              </a:graphicData>
            </a:graphic>
          </wp:inline>
        </w:drawing>
      </w:r>
    </w:p>
    <w:p>
      <w:pPr>
        <w:spacing w:after="30" w:before="100" w:line="288"/>
      </w:pPr>
      <w:r>
        <w:rPr>
          <w:rFonts w:ascii="Cambria" w:cs="Cambria" w:eastAsia="Cambria" w:hAnsi="Cambria"/>
          <w:i/>
          <w:iCs/>
          <w:sz w:val="20"/>
          <w:szCs w:val="20"/>
        </w:rPr>
        <w:t xml:space="preserve">Model for the adjacent expression</w:t>
      </w:r>
    </w:p>
    <w:tbl>
      <w:tblPr>
        <w:tblW w:type="dxa" w:w="6800"/>
        <w:tblBorders>
          <w:top w:val="none" w:color="FFFFFF" w:sz="0"/>
          <w:left w:val="none" w:color="FFFFFF" w:sz="0"/>
          <w:bottom w:val="none" w:color="FFFFFF" w:sz="0"/>
          <w:right w:val="none" w:color="FFFFFF" w:sz="0"/>
          <w:insideH w:val="none" w:color="FFFFFF" w:sz="0"/>
          <w:insideV w:val="none" w:color="FFFFFF" w:sz="0"/>
        </w:tblBorders>
      </w:tblPr>
      <w:tblGrid>
        <w:gridCol w:w="3400"/>
        <w:gridCol w:w="3400"/>
      </w:tblGrid>
      <w:tr>
        <w:tc>
          <w:tcPr>
            <w:tcW w:type="dxa" w:w="3400"/>
            <w:tcBorders>
              <w:top w:val="none" w:color="FFFFFF" w:sz="0"/>
              <w:left w:val="none" w:color="FFFFFF" w:sz="0"/>
              <w:bottom w:val="none" w:color="FFFFFF" w:sz="0"/>
              <w:right w:val="none" w:color="FFFFFF" w:sz="0"/>
            </w:tcBorders>
            <w:vAlign w:val="center"/>
          </w:tcPr>
          <w:p>
            <w:pPr>
              <w:spacing w:after="20" w:before="40"/>
              <w:jc w:val="left"/>
            </w:pPr>
            <w:r>
              <w:drawing>
                <wp:inline distT="0" distB="0" distL="0" distR="0">
                  <wp:extent cx="2190750" cy="1019175"/>
                  <wp:effectExtent t="0" r="0" b="0" l="0"/>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descr=""/>
                          <pic:cNvPicPr>
                            <a:picLocks noChangeAspect="1" noChangeArrowheads="1"/>
                          </pic:cNvPicPr>
                        </pic:nvPicPr>
                        <pic:blipFill>
                          <a:blip r:embed="rId10" cstate="none"/>
                          <a:srcRect/>
                          <a:stretch>
                            <a:fillRect/>
                          </a:stretch>
                        </pic:blipFill>
                        <pic:spPr bwMode="auto">
                          <a:xfrm>
                            <a:off x="0" y="0"/>
                            <a:ext cx="2190750" cy="1019175"/>
                          </a:xfrm>
                          <a:prstGeom prst="rect">
                            <a:avLst/>
                          </a:prstGeom>
                        </pic:spPr>
                      </pic:pic>
                    </a:graphicData>
                  </a:graphic>
                </wp:inline>
              </w:drawing>
            </w:r>
          </w:p>
        </w:tc>
        <w:tc>
          <w:tcPr>
            <w:tcW w:type="dxa" w:w="3400"/>
            <w:tcBorders>
              <w:top w:val="none" w:color="FFFFFF" w:sz="0"/>
              <w:left w:val="none" w:color="FFFFFF" w:sz="0"/>
              <w:bottom w:val="none" w:color="FFFFFF" w:sz="0"/>
              <w:right w:val="none" w:color="FFFFFF" w:sz="0"/>
            </w:tcBorders>
            <w:vAlign w:val="center"/>
          </w:tcPr>
          <w:p>
            <w:pPr>
              <w:spacing w:after="60" w:before="0" w:line="288"/>
              <w:jc w:val="center"/>
            </w:pPr>
            <w:r>
              <w:rPr>
                <w:rFonts w:ascii="Cambria" w:cs="Cambria" w:eastAsia="Cambria" w:hAnsi="Cambria"/>
                <w:sz w:val="21"/>
                <w:szCs w:val="21"/>
              </w:rPr>
              <w:t xml:space="preserve">13</w:t>
            </w:r>
          </w:p>
          <w:p>
            <w:pPr>
              <w:spacing w:after="60" w:before="0" w:line="288"/>
              <w:jc w:val="center"/>
            </w:pPr>
            <w:r>
              <w:rPr>
                <w:rFonts w:ascii="Cambria" w:cs="Cambria" w:eastAsia="Cambria" w:hAnsi="Cambria"/>
                <w:sz w:val="21"/>
                <w:szCs w:val="21"/>
              </w:rPr>
              <w:t xml:space="preserve">17    15    14</w:t>
            </w:r>
          </w:p>
          <w:p>
            <w:pPr>
              <w:spacing w:after="60" w:before="0" w:line="288"/>
              <w:jc w:val="center"/>
            </w:pPr>
            <w:r>
              <w:rPr>
                <w:rFonts w:ascii="Cambria" w:cs="Cambria" w:eastAsia="Cambria" w:hAnsi="Cambria"/>
                <w:sz w:val="21"/>
                <w:szCs w:val="21"/>
              </w:rPr>
              <w:t xml:space="preserve">16</w:t>
            </w:r>
          </w:p>
        </w:tc>
      </w:tr>
    </w:tbl>
    <w:p>
      <w:pPr>
        <w:spacing w:after="40" w:before="120" w:line="288"/>
      </w:pPr>
      <w:r>
        <w:rPr>
          <w:rFonts w:ascii="Cambria" w:cs="Cambria" w:eastAsia="Cambria" w:hAnsi="Cambria"/>
          <w:sz w:val="21"/>
          <w:szCs w:val="21"/>
        </w:rPr>
        <w:t xml:space="preserve">⚠ </w:t>
      </w:r>
      <w:r>
        <w:rPr>
          <w:rFonts w:ascii="Cambria" w:cs="Cambria" w:eastAsia="Cambria" w:hAnsi="Cambria"/>
          <w:sz w:val="20"/>
          <w:szCs w:val="20"/>
        </w:rPr>
        <w:t xml:space="preserve">Baybayin sign language uses fingers, hand shapes, or hand movements to represent characters of the baybayin writing system of the Philippines. It was created by Tim Liwanag.</w:t>
      </w:r>
    </w:p>
    <w:p>
      <w:pPr>
        <w:spacing w:after="40" w:before="0" w:line="288"/>
        <w:jc w:val="right"/>
      </w:pPr>
      <w:r>
        <w:rPr>
          <w:rFonts w:ascii="Cambria" w:cs="Cambria" w:eastAsia="Cambria" w:hAnsi="Cambria"/>
          <w:i/>
          <w:iCs/>
          <w:sz w:val="20"/>
          <w:szCs w:val="20"/>
        </w:rPr>
        <w:t xml:space="preserve">— Ioana Bouroș</w:t>
      </w:r>
    </w:p>
    <w:p>
      <w:r>
        <w:br w:type="page"/>
      </w:r>
    </w:p>
    <w:p>
      <w:pPr>
        <w:spacing w:after="120" w:before="0" w:line="288"/>
      </w:pPr>
      <w:r>
        <w:rPr>
          <w:rFonts w:ascii="Cambria" w:cs="Cambria" w:eastAsia="Cambria" w:hAnsi="Cambria"/>
          <w:b/>
          <w:bCs/>
          <w:sz w:val="23"/>
          <w:szCs w:val="23"/>
        </w:rPr>
        <w:t xml:space="preserve">PROBLEM NO. 4 (100 points)</w:t>
      </w:r>
    </w:p>
    <w:p>
      <w:pPr>
        <w:spacing w:after="120" w:before="0" w:line="288"/>
      </w:pPr>
      <w:r>
        <w:rPr>
          <w:rFonts w:ascii="Cambria" w:cs="Cambria" w:eastAsia="Cambria" w:hAnsi="Cambria"/>
          <w:sz w:val="22"/>
          <w:szCs w:val="22"/>
        </w:rPr>
        <w:t xml:space="preserve">The following sentences in the language of the adepts from the video game </w:t>
      </w:r>
      <w:r>
        <w:rPr>
          <w:rFonts w:ascii="Cambria" w:cs="Cambria" w:eastAsia="Cambria" w:hAnsi="Cambria"/>
          <w:i/>
          <w:iCs/>
          <w:sz w:val="22"/>
          <w:szCs w:val="22"/>
        </w:rPr>
        <w:t xml:space="preserve">Chants of Sennaar</w:t>
      </w:r>
      <w:r>
        <w:rPr>
          <w:rFonts w:ascii="Cambria" w:cs="Cambria" w:eastAsia="Cambria" w:hAnsi="Cambria"/>
          <w:sz w:val="22"/>
          <w:szCs w:val="22"/>
        </w:rPr>
        <w:t xml:space="preserve"> are given, together with their translations into English, in random order:</w:t>
      </w:r>
    </w:p>
    <w:tbl>
      <w:tblPr>
        <w:tblW w:type="dxa" w:w="9000"/>
        <w:tblBorders>
          <w:top w:val="none" w:color="FFFFFF" w:sz="0"/>
          <w:left w:val="none" w:color="FFFFFF" w:sz="0"/>
          <w:bottom w:val="none" w:color="FFFFFF" w:sz="0"/>
          <w:right w:val="none" w:color="FFFFFF" w:sz="0"/>
          <w:insideH w:val="none" w:color="FFFFFF" w:sz="0"/>
          <w:insideV w:val="none" w:color="FFFFFF" w:sz="0"/>
        </w:tblBorders>
      </w:tblPr>
      <w:tblGrid>
        <w:gridCol w:w="3900"/>
        <w:gridCol w:w="5100"/>
      </w:tblGrid>
      <w:tr>
        <w:tc>
          <w:tcPr>
            <w:tcW w:type="dxa" w:w="3900"/>
            <w:tcBorders>
              <w:top w:val="none" w:color="FFFFFF" w:sz="0"/>
              <w:left w:val="none" w:color="FFFFFF" w:sz="0"/>
              <w:bottom w:val="none" w:color="FFFFFF" w:sz="0"/>
              <w:right w:val="none" w:color="FFFFFF" w:sz="0"/>
            </w:tcBorders>
            <w:vAlign w:val="top"/>
          </w:tcPr>
          <w:p>
            <w:pPr>
              <w:spacing w:after="120" w:before="40"/>
              <w:jc w:val="left"/>
            </w:pPr>
            <w:r>
              <w:drawing>
                <wp:inline distT="0" distB="0" distL="0" distR="0">
                  <wp:extent cx="3019425" cy="3219450"/>
                  <wp:effectExtent t="0" r="0" b="0" l="0"/>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descr=""/>
                          <pic:cNvPicPr>
                            <a:picLocks noChangeAspect="1" noChangeArrowheads="1"/>
                          </pic:cNvPicPr>
                        </pic:nvPicPr>
                        <pic:blipFill>
                          <a:blip r:embed="rId11" cstate="none"/>
                          <a:srcRect/>
                          <a:stretch>
                            <a:fillRect/>
                          </a:stretch>
                        </pic:blipFill>
                        <pic:spPr bwMode="auto">
                          <a:xfrm>
                            <a:off x="0" y="0"/>
                            <a:ext cx="3019425" cy="3219450"/>
                          </a:xfrm>
                          <a:prstGeom prst="rect">
                            <a:avLst/>
                          </a:prstGeom>
                        </pic:spPr>
                      </pic:pic>
                    </a:graphicData>
                  </a:graphic>
                </wp:inline>
              </w:drawing>
            </w:r>
          </w:p>
        </w:tc>
        <w:tc>
          <w:tcPr>
            <w:tcW w:type="dxa" w:w="5100"/>
            <w:tcBorders>
              <w:top w:val="none" w:color="FFFFFF" w:sz="0"/>
              <w:left w:val="none" w:color="FFFFFF" w:sz="0"/>
              <w:bottom w:val="none" w:color="FFFFFF" w:sz="0"/>
              <w:right w:val="none" w:color="FFFFFF" w:sz="0"/>
            </w:tcBorders>
            <w:tcMar>
              <w:top w:type="dxa" w:w="80"/>
            </w:tcMar>
            <w:vAlign w:val="top"/>
          </w:tcPr>
          <w:p>
            <w:pPr>
              <w:spacing w:after="130" w:before="0" w:line="288"/>
            </w:pPr>
            <w:r>
              <w:rPr>
                <w:rFonts w:ascii="Cambria" w:cs="Cambria" w:eastAsia="Cambria" w:hAnsi="Cambria"/>
                <w:b/>
                <w:bCs/>
                <w:sz w:val="21"/>
                <w:szCs w:val="21"/>
              </w:rPr>
              <w:t xml:space="preserve">A. </w:t>
            </w:r>
            <w:r>
              <w:rPr>
                <w:rFonts w:ascii="Cambria" w:cs="Cambria" w:eastAsia="Cambria" w:hAnsi="Cambria"/>
                <w:i/>
                <w:iCs/>
                <w:sz w:val="21"/>
                <w:szCs w:val="21"/>
              </w:rPr>
              <w:t xml:space="preserve">The adept searches for the plants.</w:t>
            </w:r>
          </w:p>
          <w:p>
            <w:pPr>
              <w:spacing w:after="130" w:before="0" w:line="288"/>
            </w:pPr>
            <w:r>
              <w:rPr>
                <w:rFonts w:ascii="Cambria" w:cs="Cambria" w:eastAsia="Cambria" w:hAnsi="Cambria"/>
                <w:b/>
                <w:bCs/>
                <w:sz w:val="21"/>
                <w:szCs w:val="21"/>
              </w:rPr>
              <w:t xml:space="preserve">B. </w:t>
            </w:r>
            <w:r>
              <w:rPr>
                <w:rFonts w:ascii="Cambria" w:cs="Cambria" w:eastAsia="Cambria" w:hAnsi="Cambria"/>
                <w:i/>
                <w:iCs/>
                <w:sz w:val="21"/>
                <w:szCs w:val="21"/>
              </w:rPr>
              <w:t xml:space="preserve">The keys are in the church.</w:t>
            </w:r>
          </w:p>
          <w:p>
            <w:pPr>
              <w:spacing w:after="130" w:before="0" w:line="288"/>
            </w:pPr>
            <w:r>
              <w:rPr>
                <w:rFonts w:ascii="Cambria" w:cs="Cambria" w:eastAsia="Cambria" w:hAnsi="Cambria"/>
                <w:b/>
                <w:bCs/>
                <w:sz w:val="21"/>
                <w:szCs w:val="21"/>
              </w:rPr>
              <w:t xml:space="preserve">C. </w:t>
            </w:r>
            <w:r>
              <w:rPr>
                <w:rFonts w:ascii="Cambria" w:cs="Cambria" w:eastAsia="Cambria" w:hAnsi="Cambria"/>
                <w:i/>
                <w:iCs/>
                <w:sz w:val="21"/>
                <w:szCs w:val="21"/>
              </w:rPr>
              <w:t xml:space="preserve">I do not like the music.</w:t>
            </w:r>
          </w:p>
          <w:p>
            <w:pPr>
              <w:spacing w:after="130" w:before="0" w:line="288"/>
            </w:pPr>
            <w:r>
              <w:rPr>
                <w:rFonts w:ascii="Cambria" w:cs="Cambria" w:eastAsia="Cambria" w:hAnsi="Cambria"/>
                <w:b/>
                <w:bCs/>
                <w:sz w:val="21"/>
                <w:szCs w:val="21"/>
              </w:rPr>
              <w:t xml:space="preserve">D. </w:t>
            </w:r>
            <w:r>
              <w:rPr>
                <w:rFonts w:ascii="Cambria" w:cs="Cambria" w:eastAsia="Cambria" w:hAnsi="Cambria"/>
                <w:i/>
                <w:iCs/>
                <w:sz w:val="21"/>
                <w:szCs w:val="21"/>
              </w:rPr>
              <w:t xml:space="preserve">We (without you) want the potion.</w:t>
            </w:r>
          </w:p>
          <w:p>
            <w:pPr>
              <w:spacing w:after="130" w:before="0" w:line="288"/>
            </w:pPr>
            <w:r>
              <w:rPr>
                <w:rFonts w:ascii="Cambria" w:cs="Cambria" w:eastAsia="Cambria" w:hAnsi="Cambria"/>
                <w:b/>
                <w:bCs/>
                <w:sz w:val="21"/>
                <w:szCs w:val="21"/>
              </w:rPr>
              <w:t xml:space="preserve">E. </w:t>
            </w:r>
            <w:r>
              <w:rPr>
                <w:rFonts w:ascii="Cambria" w:cs="Cambria" w:eastAsia="Cambria" w:hAnsi="Cambria"/>
                <w:i/>
                <w:iCs/>
                <w:sz w:val="21"/>
                <w:szCs w:val="21"/>
              </w:rPr>
              <w:t xml:space="preserve">The warriors do not see the flowerpot.</w:t>
            </w:r>
          </w:p>
          <w:p>
            <w:pPr>
              <w:spacing w:after="130" w:before="0" w:line="288"/>
            </w:pPr>
            <w:r>
              <w:rPr>
                <w:rFonts w:ascii="Cambria" w:cs="Cambria" w:eastAsia="Cambria" w:hAnsi="Cambria"/>
                <w:b/>
                <w:bCs/>
                <w:sz w:val="21"/>
                <w:szCs w:val="21"/>
              </w:rPr>
              <w:t xml:space="preserve">F. </w:t>
            </w:r>
            <w:r>
              <w:rPr>
                <w:rFonts w:ascii="Cambria" w:cs="Cambria" w:eastAsia="Cambria" w:hAnsi="Cambria"/>
                <w:i/>
                <w:iCs/>
                <w:sz w:val="21"/>
                <w:szCs w:val="21"/>
              </w:rPr>
              <w:t xml:space="preserve">You help the priest.</w:t>
            </w:r>
          </w:p>
          <w:p>
            <w:pPr>
              <w:spacing w:after="40" w:before="0" w:line="288"/>
            </w:pPr>
            <w:r>
              <w:rPr>
                <w:rFonts w:ascii="Cambria" w:cs="Cambria" w:eastAsia="Cambria" w:hAnsi="Cambria"/>
                <w:b/>
                <w:bCs/>
                <w:sz w:val="21"/>
                <w:szCs w:val="21"/>
              </w:rPr>
              <w:t xml:space="preserve">G. </w:t>
            </w:r>
            <w:r>
              <w:rPr>
                <w:rFonts w:ascii="Cambria" w:cs="Cambria" w:eastAsia="Cambria" w:hAnsi="Cambria"/>
                <w:i/>
                <w:iCs/>
                <w:sz w:val="21"/>
                <w:szCs w:val="21"/>
              </w:rPr>
              <w:t xml:space="preserve">You (pl.) go to the cemetery.</w:t>
            </w:r>
          </w:p>
        </w:tc>
      </w:tr>
    </w:tbl>
    <w:p>
      <w:pPr>
        <w:spacing w:after="120" w:before="120" w:line="288"/>
      </w:pPr>
      <w:r>
        <w:rPr>
          <w:rFonts w:ascii="Cambria" w:cs="Cambria" w:eastAsia="Cambria" w:hAnsi="Cambria"/>
          <w:b/>
          <w:bCs/>
          <w:sz w:val="22"/>
          <w:szCs w:val="22"/>
        </w:rPr>
        <w:t xml:space="preserve">(a) Determine the correct correspondences.</w:t>
      </w:r>
    </w:p>
    <w:p>
      <w:pPr>
        <w:spacing w:after="60" w:before="60" w:line="288"/>
      </w:pPr>
      <w:r>
        <w:rPr>
          <w:rFonts w:ascii="Cambria" w:cs="Cambria" w:eastAsia="Cambria" w:hAnsi="Cambria"/>
          <w:b/>
          <w:bCs/>
          <w:sz w:val="22"/>
          <w:szCs w:val="22"/>
        </w:rPr>
        <w:t xml:space="preserve">(b) Translate the following sentences into English:</w:t>
      </w:r>
    </w:p>
    <w:p>
      <w:pPr>
        <w:spacing w:after="120" w:before="40"/>
        <w:jc w:val="left"/>
      </w:pPr>
      <w:r>
        <w:drawing>
          <wp:inline distT="0" distB="0" distL="0" distR="0">
            <wp:extent cx="3019425" cy="1333500"/>
            <wp:effectExtent t="0" r="0" b="0" l="0"/>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descr=""/>
                    <pic:cNvPicPr>
                      <a:picLocks noChangeAspect="1" noChangeArrowheads="1"/>
                    </pic:cNvPicPr>
                  </pic:nvPicPr>
                  <pic:blipFill>
                    <a:blip r:embed="rId12" cstate="none"/>
                    <a:srcRect/>
                    <a:stretch>
                      <a:fillRect/>
                    </a:stretch>
                  </pic:blipFill>
                  <pic:spPr bwMode="auto">
                    <a:xfrm>
                      <a:off x="0" y="0"/>
                      <a:ext cx="3019425" cy="1333500"/>
                    </a:xfrm>
                    <a:prstGeom prst="rect">
                      <a:avLst/>
                    </a:prstGeom>
                  </pic:spPr>
                </pic:pic>
              </a:graphicData>
            </a:graphic>
          </wp:inline>
        </w:drawing>
      </w:r>
    </w:p>
    <w:p>
      <w:pPr>
        <w:spacing w:after="100" w:before="40" w:line="288"/>
      </w:pPr>
      <w:r>
        <w:rPr>
          <w:rFonts w:ascii="Cambria" w:cs="Cambria" w:eastAsia="Cambria" w:hAnsi="Cambria"/>
          <w:sz w:val="21"/>
          <w:szCs w:val="21"/>
        </w:rPr>
        <w:t xml:space="preserve">⚠ </w:t>
      </w:r>
      <w:r>
        <w:rPr>
          <w:rFonts w:ascii="Cambria" w:cs="Cambria" w:eastAsia="Cambria" w:hAnsi="Cambria"/>
          <w:i/>
          <w:iCs/>
          <w:sz w:val="20"/>
          <w:szCs w:val="20"/>
        </w:rPr>
        <w:t xml:space="preserve">If several variants exist, write them all.</w:t>
      </w:r>
    </w:p>
    <w:p>
      <w:pPr>
        <w:spacing w:after="60" w:before="60" w:line="288"/>
      </w:pPr>
      <w:r>
        <w:rPr>
          <w:rFonts w:ascii="Cambria" w:cs="Cambria" w:eastAsia="Cambria" w:hAnsi="Cambria"/>
          <w:b/>
          <w:bCs/>
          <w:sz w:val="22"/>
          <w:szCs w:val="22"/>
        </w:rPr>
        <w:t xml:space="preserve">(c) Translate into the language of the adepts:</w:t>
      </w:r>
    </w:p>
    <w:p>
      <w:pPr>
        <w:spacing w:after="60" w:before="0" w:line="288"/>
        <w:ind w:left="200"/>
      </w:pPr>
      <w:r>
        <w:rPr>
          <w:rFonts w:ascii="Cambria" w:cs="Cambria" w:eastAsia="Cambria" w:hAnsi="Cambria"/>
          <w:b/>
          <w:bCs/>
          <w:sz w:val="21"/>
          <w:szCs w:val="21"/>
        </w:rPr>
        <w:t xml:space="preserve">H. </w:t>
      </w:r>
      <w:r>
        <w:rPr>
          <w:rFonts w:ascii="Cambria" w:cs="Cambria" w:eastAsia="Cambria" w:hAnsi="Cambria"/>
          <w:i/>
          <w:iCs/>
          <w:sz w:val="21"/>
          <w:szCs w:val="21"/>
        </w:rPr>
        <w:t xml:space="preserve">I see the lens.</w:t>
      </w:r>
    </w:p>
    <w:p>
      <w:pPr>
        <w:spacing w:after="60" w:before="0" w:line="288"/>
        <w:ind w:left="200"/>
      </w:pPr>
      <w:r>
        <w:rPr>
          <w:rFonts w:ascii="Cambria" w:cs="Cambria" w:eastAsia="Cambria" w:hAnsi="Cambria"/>
          <w:b/>
          <w:bCs/>
          <w:sz w:val="21"/>
          <w:szCs w:val="21"/>
        </w:rPr>
        <w:t xml:space="preserve">I. </w:t>
      </w:r>
      <w:r>
        <w:rPr>
          <w:rFonts w:ascii="Cambria" w:cs="Cambria" w:eastAsia="Cambria" w:hAnsi="Cambria"/>
          <w:i/>
          <w:iCs/>
          <w:sz w:val="21"/>
          <w:szCs w:val="21"/>
        </w:rPr>
        <w:t xml:space="preserve">The bards love the potions.</w:t>
      </w:r>
    </w:p>
    <w:p>
      <w:pPr>
        <w:spacing w:after="100" w:before="0" w:line="288"/>
        <w:ind w:left="200"/>
      </w:pPr>
      <w:r>
        <w:rPr>
          <w:rFonts w:ascii="Cambria" w:cs="Cambria" w:eastAsia="Cambria" w:hAnsi="Cambria"/>
          <w:b/>
          <w:bCs/>
          <w:sz w:val="21"/>
          <w:szCs w:val="21"/>
        </w:rPr>
        <w:t xml:space="preserve">J. </w:t>
      </w:r>
      <w:r>
        <w:rPr>
          <w:rFonts w:ascii="Cambria" w:cs="Cambria" w:eastAsia="Cambria" w:hAnsi="Cambria"/>
          <w:i/>
          <w:iCs/>
          <w:sz w:val="21"/>
          <w:szCs w:val="21"/>
        </w:rPr>
        <w:t xml:space="preserve">The warriors do not speak with the adepts.</w:t>
      </w:r>
    </w:p>
    <w:p>
      <w:pPr>
        <w:spacing w:after="40" w:before="120" w:line="288"/>
      </w:pPr>
      <w:r>
        <w:rPr>
          <w:rFonts w:ascii="Cambria" w:cs="Cambria" w:eastAsia="Cambria" w:hAnsi="Cambria"/>
          <w:sz w:val="21"/>
          <w:szCs w:val="21"/>
        </w:rPr>
        <w:t xml:space="preserve">⚠ </w:t>
      </w:r>
      <w:r>
        <w:rPr>
          <w:rFonts w:ascii="Cambria" w:cs="Cambria" w:eastAsia="Cambria" w:hAnsi="Cambria"/>
          <w:i/>
          <w:iCs/>
          <w:sz w:val="20"/>
          <w:szCs w:val="20"/>
        </w:rPr>
        <w:t xml:space="preserve">Chants of Sennaar</w:t>
      </w:r>
      <w:r>
        <w:rPr>
          <w:rFonts w:ascii="Cambria" w:cs="Cambria" w:eastAsia="Cambria" w:hAnsi="Cambria"/>
          <w:sz w:val="20"/>
          <w:szCs w:val="20"/>
        </w:rPr>
        <w:t xml:space="preserve"> is a video game inspired by the myth of the Tower of Babel. The bards are one of the peoples living in the tower; their main preoccupations are theatre and music.</w:t>
      </w:r>
    </w:p>
    <w:p>
      <w:pPr>
        <w:spacing w:after="120" w:before="0" w:line="288"/>
        <w:jc w:val="right"/>
      </w:pPr>
      <w:r>
        <w:rPr>
          <w:rFonts w:ascii="Cambria" w:cs="Cambria" w:eastAsia="Cambria" w:hAnsi="Cambria"/>
          <w:i/>
          <w:iCs/>
          <w:sz w:val="20"/>
          <w:szCs w:val="20"/>
        </w:rPr>
        <w:t xml:space="preserve">— Dan-Mircea Mirea</w:t>
      </w:r>
    </w:p>
    <w:p>
      <w:pPr>
        <w:keepNext/>
        <w:keepLines/>
        <w:pageBreakBefore/>
        <w:spacing w:before="200" w:after="160"/>
        <w:jc w:val="center"/>
      </w:pPr>
      <w:r>
        <w:rPr>
          <w:b/>
          <w:sz w:val="32"/>
          <w:color w:val="1F3864"/>
        </w:rPr>
        <w:t xml:space="preserve">PART II  ·  2025 County Round (OJL)  ·  Performance</w:t>
      </w:r>
      <w:r>
        <w:rPr>
          <w:i/>
          <w:sz w:val="20"/>
          <w:color w:val="555555"/>
        </w:rPr>
        <w:br/>
        <w:t xml:space="preserve">1 February 2025  ·  grades 9–12  ·  Problems 5–7</w:t>
      </w:r>
    </w:p>
    <w:p>
      <w:pPr>
        <w:spacing w:after="120"/>
      </w:pPr>
      <w:r>
        <w:rPr>
          <w:b/>
          <w:bCs/>
        </w:rPr>
        <w:t xml:space="preserve">PROBLEM NO. 5 (100 points)</w:t>
      </w:r>
    </w:p>
    <w:p>
      <w:r>
        <w:t xml:space="preserve">The following sentences in Burushaski are given, together with their translations into English.</w:t>
      </w:r>
    </w:p>
    <w:p>
      <w:pPr>
        <w:spacing w:after="120"/>
      </w:pP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3600"/>
        <w:gridCol w:w="5426"/>
      </w:tblGrid>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 hiles iirimi.</w:t>
            </w:r>
          </w:p>
        </w:tc>
        <w:tc>
          <w:tcPr>
            <w:tcW w:type="dxa" w:w="5426"/>
            <w:tcBorders>
              <w:top w:val="none" w:color="FFFFFF" w:sz="0"/>
              <w:left w:val="none" w:color="FFFFFF" w:sz="0"/>
              <w:bottom w:val="none" w:color="FFFFFF" w:sz="0"/>
              <w:right w:val="none" w:color="FFFFFF" w:sz="0"/>
            </w:tcBorders>
          </w:tcPr>
          <w:p>
            <w:pPr>
              <w:spacing w:after="40"/>
            </w:pPr>
            <w:r>
              <w:rPr>
                <w:i/>
                <w:iCs/>
              </w:rPr>
              <w:t xml:space="preserve">The boy died.</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2. au ghurċimi.</w:t>
            </w:r>
          </w:p>
        </w:tc>
        <w:tc>
          <w:tcPr>
            <w:tcW w:type="dxa" w:w="5426"/>
            <w:tcBorders>
              <w:top w:val="none" w:color="FFFFFF" w:sz="0"/>
              <w:left w:val="none" w:color="FFFFFF" w:sz="0"/>
              <w:bottom w:val="none" w:color="FFFFFF" w:sz="0"/>
              <w:right w:val="none" w:color="FFFFFF" w:sz="0"/>
            </w:tcBorders>
          </w:tcPr>
          <w:p>
            <w:pPr>
              <w:spacing w:after="40"/>
            </w:pPr>
            <w:r>
              <w:rPr>
                <w:i/>
                <w:iCs/>
              </w:rPr>
              <w:t xml:space="preserve">My father went diving.</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3. hilese dasin muyeeċimi.</w:t>
            </w:r>
          </w:p>
        </w:tc>
        <w:tc>
          <w:tcPr>
            <w:tcW w:type="dxa" w:w="5426"/>
            <w:tcBorders>
              <w:top w:val="none" w:color="FFFFFF" w:sz="0"/>
              <w:left w:val="none" w:color="FFFFFF" w:sz="0"/>
              <w:bottom w:val="none" w:color="FFFFFF" w:sz="0"/>
              <w:right w:val="none" w:color="FFFFFF" w:sz="0"/>
            </w:tcBorders>
          </w:tcPr>
          <w:p>
            <w:pPr>
              <w:spacing w:after="40"/>
            </w:pPr>
            <w:r>
              <w:rPr>
                <w:i/>
                <w:iCs/>
              </w:rPr>
              <w:t xml:space="preserve">The boy saw the girl.</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4. dasin basyulo gaarċumo.</w:t>
            </w:r>
          </w:p>
        </w:tc>
        <w:tc>
          <w:tcPr>
            <w:tcW w:type="dxa" w:w="5426"/>
            <w:tcBorders>
              <w:top w:val="none" w:color="FFFFFF" w:sz="0"/>
              <w:left w:val="none" w:color="FFFFFF" w:sz="0"/>
              <w:bottom w:val="none" w:color="FFFFFF" w:sz="0"/>
              <w:right w:val="none" w:color="FFFFFF" w:sz="0"/>
            </w:tcBorders>
          </w:tcPr>
          <w:p>
            <w:pPr>
              <w:spacing w:after="40"/>
            </w:pPr>
            <w:r>
              <w:rPr>
                <w:i/>
                <w:iCs/>
              </w:rPr>
              <w:t xml:space="preserve">The girl ran in the garden.</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5. un ċhilulo gughurċuma.</w:t>
            </w:r>
          </w:p>
        </w:tc>
        <w:tc>
          <w:tcPr>
            <w:tcW w:type="dxa" w:w="5426"/>
            <w:tcBorders>
              <w:top w:val="none" w:color="FFFFFF" w:sz="0"/>
              <w:left w:val="none" w:color="FFFFFF" w:sz="0"/>
              <w:bottom w:val="none" w:color="FFFFFF" w:sz="0"/>
              <w:right w:val="none" w:color="FFFFFF" w:sz="0"/>
            </w:tcBorders>
          </w:tcPr>
          <w:p>
            <w:pPr>
              <w:spacing w:after="40"/>
            </w:pPr>
            <w:r>
              <w:rPr>
                <w:i/>
                <w:iCs/>
              </w:rPr>
              <w:t xml:space="preserve">You drowned in the water.</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6. gubibi muirumo.</w:t>
            </w:r>
          </w:p>
        </w:tc>
        <w:tc>
          <w:tcPr>
            <w:tcW w:type="dxa" w:w="5426"/>
            <w:tcBorders>
              <w:top w:val="none" w:color="FFFFFF" w:sz="0"/>
              <w:left w:val="none" w:color="FFFFFF" w:sz="0"/>
              <w:bottom w:val="none" w:color="FFFFFF" w:sz="0"/>
              <w:right w:val="none" w:color="FFFFFF" w:sz="0"/>
            </w:tcBorders>
          </w:tcPr>
          <w:p>
            <w:pPr>
              <w:spacing w:after="40"/>
            </w:pPr>
            <w:r>
              <w:rPr>
                <w:i/>
                <w:iCs/>
              </w:rPr>
              <w:t xml:space="preserve">Your sister died.</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7. ibibi un guyeeċumo.</w:t>
            </w:r>
          </w:p>
        </w:tc>
        <w:tc>
          <w:tcPr>
            <w:tcW w:type="dxa" w:w="5426"/>
            <w:tcBorders>
              <w:top w:val="none" w:color="FFFFFF" w:sz="0"/>
              <w:left w:val="none" w:color="FFFFFF" w:sz="0"/>
              <w:bottom w:val="none" w:color="FFFFFF" w:sz="0"/>
              <w:right w:val="none" w:color="FFFFFF" w:sz="0"/>
            </w:tcBorders>
          </w:tcPr>
          <w:p>
            <w:pPr>
              <w:spacing w:after="40"/>
            </w:pPr>
            <w:r>
              <w:rPr>
                <w:i/>
                <w:iCs/>
              </w:rPr>
              <w:t xml:space="preserve">His sister saw you.</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8. ine amiṣ iltanumo.</w:t>
            </w:r>
          </w:p>
        </w:tc>
        <w:tc>
          <w:tcPr>
            <w:tcW w:type="dxa" w:w="5426"/>
            <w:tcBorders>
              <w:top w:val="none" w:color="FFFFFF" w:sz="0"/>
              <w:left w:val="none" w:color="FFFFFF" w:sz="0"/>
              <w:bottom w:val="none" w:color="FFFFFF" w:sz="0"/>
              <w:right w:val="none" w:color="FFFFFF" w:sz="0"/>
            </w:tcBorders>
          </w:tcPr>
          <w:p>
            <w:pPr>
              <w:spacing w:after="40"/>
            </w:pPr>
            <w:r>
              <w:rPr>
                <w:i/>
                <w:iCs/>
              </w:rPr>
              <w:t xml:space="preserve">She hit my finger.</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9. une iriin ċhilulo iiluma.</w:t>
            </w:r>
          </w:p>
        </w:tc>
        <w:tc>
          <w:tcPr>
            <w:tcW w:type="dxa" w:w="5426"/>
            <w:tcBorders>
              <w:top w:val="none" w:color="FFFFFF" w:sz="0"/>
              <w:left w:val="none" w:color="FFFFFF" w:sz="0"/>
              <w:bottom w:val="none" w:color="FFFFFF" w:sz="0"/>
              <w:right w:val="none" w:color="FFFFFF" w:sz="0"/>
            </w:tcBorders>
          </w:tcPr>
          <w:p>
            <w:pPr>
              <w:spacing w:after="40"/>
            </w:pPr>
            <w:r>
              <w:rPr>
                <w:i/>
                <w:iCs/>
              </w:rPr>
              <w:t xml:space="preserve">You put his hand in the water.</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10. mui birdiaṭe huruṭimi.</w:t>
            </w:r>
          </w:p>
        </w:tc>
        <w:tc>
          <w:tcPr>
            <w:tcW w:type="dxa" w:w="5426"/>
            <w:tcBorders>
              <w:top w:val="none" w:color="FFFFFF" w:sz="0"/>
              <w:left w:val="none" w:color="FFFFFF" w:sz="0"/>
              <w:bottom w:val="none" w:color="FFFFFF" w:sz="0"/>
              <w:right w:val="none" w:color="FFFFFF" w:sz="0"/>
            </w:tcBorders>
          </w:tcPr>
          <w:p>
            <w:pPr>
              <w:spacing w:after="40"/>
            </w:pPr>
            <w:r>
              <w:rPr>
                <w:i/>
                <w:iCs/>
              </w:rPr>
              <w:t xml:space="preserve">Her son sat on the ground.</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11. muu malulo iwaalimi.</w:t>
            </w:r>
          </w:p>
        </w:tc>
        <w:tc>
          <w:tcPr>
            <w:tcW w:type="dxa" w:w="5426"/>
            <w:tcBorders>
              <w:top w:val="none" w:color="FFFFFF" w:sz="0"/>
              <w:left w:val="none" w:color="FFFFFF" w:sz="0"/>
              <w:bottom w:val="none" w:color="FFFFFF" w:sz="0"/>
              <w:right w:val="none" w:color="FFFFFF" w:sz="0"/>
            </w:tcBorders>
          </w:tcPr>
          <w:p>
            <w:pPr>
              <w:spacing w:after="40"/>
            </w:pPr>
            <w:r>
              <w:rPr>
                <w:i/>
                <w:iCs/>
              </w:rPr>
              <w:t xml:space="preserve">Her father got lost in the field.</w:t>
            </w:r>
          </w:p>
        </w:tc>
      </w:tr>
    </w:tbl>
    <w:p>
      <w:pPr>
        <w:spacing w:after="200"/>
      </w:pPr>
    </w:p>
    <w:p>
      <w:pPr>
        <w:spacing w:after="80"/>
      </w:pPr>
      <w:r>
        <w:rPr>
          <w:b/>
          <w:bCs/>
        </w:rPr>
        <w:t xml:space="preserve">(a) Translate into English:</w:t>
      </w:r>
    </w:p>
    <w:p>
      <w:pPr>
        <w:spacing w:after="40"/>
        <w:ind w:left="360"/>
      </w:pPr>
      <w:r>
        <w:t xml:space="preserve">12. un guwaaluma.</w:t>
      </w:r>
    </w:p>
    <w:p>
      <w:pPr>
        <w:spacing w:after="40"/>
        <w:ind w:left="360"/>
      </w:pPr>
      <w:r>
        <w:t xml:space="preserve">13. je aghurċam.</w:t>
      </w:r>
    </w:p>
    <w:p>
      <w:pPr>
        <w:spacing w:after="40"/>
        <w:ind w:left="360"/>
      </w:pPr>
      <w:r>
        <w:t xml:space="preserve">14. in malaṭe gaarċimi.</w:t>
      </w:r>
    </w:p>
    <w:p>
      <w:pPr>
        <w:spacing w:after="40"/>
        <w:ind w:left="360"/>
      </w:pPr>
      <w:r>
        <w:t xml:space="preserve">15. une hiles iyeeċuma.</w:t>
      </w:r>
    </w:p>
    <w:p>
      <w:pPr>
        <w:spacing w:after="40"/>
        <w:ind w:left="360"/>
      </w:pPr>
      <w:r>
        <w:t xml:space="preserve">16. je ċhilulo huruṭam.</w:t>
      </w:r>
    </w:p>
    <w:p>
      <w:pPr>
        <w:spacing w:after="40"/>
        <w:ind w:left="360"/>
      </w:pPr>
      <w:r>
        <w:t xml:space="preserve">17. dasine abibi multanumo.</w:t>
      </w:r>
    </w:p>
    <w:p>
      <w:pPr>
        <w:spacing w:after="80" w:before="160"/>
      </w:pPr>
      <w:r>
        <w:rPr>
          <w:b/>
          <w:bCs/>
        </w:rPr>
        <w:t xml:space="preserve">(b) Translate into Burushaski, knowing the following verb roots:</w:t>
      </w:r>
    </w:p>
    <w:p>
      <w:pPr>
        <w:spacing w:after="120"/>
        <w:ind w:left="360"/>
      </w:pPr>
      <w:r>
        <w:rPr>
          <w:i/>
          <w:iCs/>
        </w:rPr>
        <w:t xml:space="preserve">kharan – to be late          giraṭ – to dance          war – to grow tired          ni – to go</w:t>
      </w:r>
    </w:p>
    <w:p>
      <w:pPr>
        <w:spacing w:after="40"/>
        <w:ind w:left="360"/>
      </w:pPr>
      <w:r>
        <w:t xml:space="preserve">18. His son was late.</w:t>
      </w:r>
    </w:p>
    <w:p>
      <w:pPr>
        <w:spacing w:after="40"/>
        <w:ind w:left="360"/>
      </w:pPr>
      <w:r>
        <w:t xml:space="preserve">19. I walked on the water.</w:t>
      </w:r>
    </w:p>
    <w:p>
      <w:pPr>
        <w:spacing w:after="40"/>
        <w:ind w:left="360"/>
      </w:pPr>
      <w:r>
        <w:t xml:space="preserve">20. You danced in the garden.</w:t>
      </w:r>
    </w:p>
    <w:p>
      <w:pPr>
        <w:spacing w:after="40"/>
        <w:ind w:left="360"/>
      </w:pPr>
      <w:r>
        <w:t xml:space="preserve">21. My hand grew tired.</w:t>
      </w:r>
    </w:p>
    <w:p>
      <w:pPr>
        <w:spacing w:after="40"/>
        <w:ind w:left="360"/>
      </w:pPr>
      <w:r>
        <w:t xml:space="preserve">22. She put your finger in the ground.</w:t>
      </w:r>
    </w:p>
    <w:p>
      <w:pPr>
        <w:spacing w:after="40"/>
        <w:ind w:left="360"/>
      </w:pPr>
      <w:r>
        <w:t xml:space="preserve">23. The girl lost me.</w:t>
      </w:r>
    </w:p>
    <w:p>
      <w:pPr>
        <w:spacing w:after="40" w:before="200"/>
      </w:pPr>
      <w:r>
        <w:rPr>
          <w:sz w:val="20"/>
          <w:szCs w:val="20"/>
        </w:rPr>
        <w:t xml:space="preserve">⚠ Burushaski is a language isolate. It is spoken by about 130 thousand people in Pakistan and India. ċ, ċh, ṣ, kh, gh and ṭ are consonants.</w:t>
      </w:r>
    </w:p>
    <w:p>
      <w:pPr>
        <w:spacing w:after="240" w:before="120"/>
        <w:jc w:val="right"/>
      </w:pPr>
      <w:r>
        <w:rPr>
          <w:i/>
          <w:iCs/>
        </w:rPr>
        <w:t xml:space="preserve">— Elena-Tamara Ivanof and Mihai Bratu</w:t>
      </w:r>
    </w:p>
    <w:p>
      <w:r>
        <w:br w:type="page"/>
      </w:r>
    </w:p>
    <w:p>
      <w:pPr>
        <w:spacing w:after="120"/>
      </w:pPr>
      <w:r>
        <w:rPr>
          <w:b/>
          <w:bCs/>
        </w:rPr>
        <w:t xml:space="preserve">PROBLEM NO. 6 (100 points)</w:t>
      </w:r>
    </w:p>
    <w:p>
      <w:r>
        <w:t xml:space="preserve">In the columns below are given words in the Munster dialect of Irish, and words from the Kobon language, in which the stress is marked.</w:t>
      </w:r>
    </w:p>
    <w:p>
      <w:pPr>
        <w:spacing w:after="120"/>
      </w:pP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2500"/>
        <w:gridCol w:w="2013"/>
        <w:gridCol w:w="2500"/>
        <w:gridCol w:w="2013"/>
      </w:tblGrid>
      <w:tr>
        <w:tc>
          <w:tcPr>
            <w:tcW w:type="dxa" w:w="4513"/>
            <w:gridSpan w:val="2"/>
            <w:tcBorders>
              <w:top w:val="none" w:color="FFFFFF" w:sz="0"/>
              <w:left w:val="none" w:color="FFFFFF" w:sz="0"/>
              <w:bottom w:val="none" w:color="FFFFFF" w:sz="0"/>
              <w:right w:val="none" w:color="FFFFFF" w:sz="0"/>
            </w:tcBorders>
          </w:tcPr>
          <w:p>
            <w:r>
              <w:rPr>
                <w:b/>
                <w:bCs/>
              </w:rPr>
              <w:t xml:space="preserve">MUNSTER</w:t>
            </w:r>
          </w:p>
        </w:tc>
        <w:tc>
          <w:tcPr>
            <w:tcW w:type="dxa" w:w="4513"/>
            <w:gridSpan w:val="2"/>
            <w:tcBorders>
              <w:top w:val="none" w:color="FFFFFF" w:sz="0"/>
              <w:left w:val="none" w:color="FFFFFF" w:sz="0"/>
              <w:bottom w:val="none" w:color="FFFFFF" w:sz="0"/>
              <w:right w:val="none" w:color="FFFFFF" w:sz="0"/>
            </w:tcBorders>
          </w:tcPr>
          <w:p>
            <w:r>
              <w:rPr>
                <w:b/>
                <w:bCs/>
              </w:rPr>
              <w:t xml:space="preserve">KOBON</w:t>
            </w:r>
          </w:p>
        </w:tc>
      </w:tr>
      <w:tr>
        <w:tc>
          <w:tcPr>
            <w:tcW w:type="dxa" w:w="2500"/>
            <w:tcBorders>
              <w:top w:val="none" w:color="FFFFFF" w:sz="0"/>
              <w:left w:val="none" w:color="FFFFFF" w:sz="0"/>
              <w:bottom w:val="none" w:color="FFFFFF" w:sz="0"/>
              <w:right w:val="none" w:color="FFFFFF" w:sz="0"/>
            </w:tcBorders>
          </w:tcPr>
          <w:p>
            <w:pPr>
              <w:spacing w:after="30"/>
            </w:pPr>
            <w:r>
              <w:t xml:space="preserve">′a . rə . mə . kəx</w:t>
            </w:r>
          </w:p>
        </w:tc>
        <w:tc>
          <w:tcPr>
            <w:tcW w:type="dxa" w:w="2013"/>
            <w:tcBorders>
              <w:top w:val="none" w:color="FFFFFF" w:sz="0"/>
              <w:left w:val="none" w:color="FFFFFF" w:sz="0"/>
              <w:bottom w:val="none" w:color="FFFFFF" w:sz="0"/>
              <w:right w:val="none" w:color="FFFFFF" w:sz="0"/>
            </w:tcBorders>
          </w:tcPr>
          <w:p>
            <w:pPr>
              <w:spacing w:after="30"/>
            </w:pPr>
            <w:r>
              <w:rPr>
                <w:i/>
                <w:iCs/>
              </w:rPr>
              <w:t xml:space="preserve">tender</w:t>
            </w:r>
          </w:p>
        </w:tc>
        <w:tc>
          <w:tcPr>
            <w:tcW w:type="dxa" w:w="2500"/>
            <w:tcBorders>
              <w:top w:val="none" w:color="FFFFFF" w:sz="0"/>
              <w:left w:val="none" w:color="FFFFFF" w:sz="0"/>
              <w:bottom w:val="none" w:color="FFFFFF" w:sz="0"/>
              <w:right w:val="none" w:color="FFFFFF" w:sz="0"/>
            </w:tcBorders>
          </w:tcPr>
          <w:p>
            <w:pPr>
              <w:spacing w:after="30"/>
            </w:pPr>
            <w:r>
              <w:t xml:space="preserve">′a . rəpʰ</w:t>
            </w:r>
          </w:p>
        </w:tc>
        <w:tc>
          <w:tcPr>
            <w:tcW w:type="dxa" w:w="2013"/>
            <w:tcBorders>
              <w:top w:val="none" w:color="FFFFFF" w:sz="0"/>
              <w:left w:val="none" w:color="FFFFFF" w:sz="0"/>
              <w:bottom w:val="none" w:color="FFFFFF" w:sz="0"/>
              <w:right w:val="none" w:color="FFFFFF" w:sz="0"/>
            </w:tcBorders>
          </w:tcPr>
          <w:p>
            <w:pPr>
              <w:spacing w:after="30"/>
            </w:pPr>
            <w:r>
              <w:rPr>
                <w:i/>
                <w:iCs/>
              </w:rPr>
              <w:t xml:space="preserve">he had left</w:t>
            </w:r>
          </w:p>
        </w:tc>
      </w:tr>
      <w:tr>
        <w:tc>
          <w:tcPr>
            <w:tcW w:type="dxa" w:w="2500"/>
            <w:tcBorders>
              <w:top w:val="none" w:color="FFFFFF" w:sz="0"/>
              <w:left w:val="none" w:color="FFFFFF" w:sz="0"/>
              <w:bottom w:val="none" w:color="FFFFFF" w:sz="0"/>
              <w:right w:val="none" w:color="FFFFFF" w:sz="0"/>
            </w:tcBorders>
          </w:tcPr>
          <w:p>
            <w:pPr>
              <w:spacing w:after="30"/>
            </w:pPr>
            <w:r>
              <w:t xml:space="preserve">a . mə . ′ro: . də . hə</w:t>
            </w:r>
          </w:p>
        </w:tc>
        <w:tc>
          <w:tcPr>
            <w:tcW w:type="dxa" w:w="2013"/>
            <w:tcBorders>
              <w:top w:val="none" w:color="FFFFFF" w:sz="0"/>
              <w:left w:val="none" w:color="FFFFFF" w:sz="0"/>
              <w:bottom w:val="none" w:color="FFFFFF" w:sz="0"/>
              <w:right w:val="none" w:color="FFFFFF" w:sz="0"/>
            </w:tcBorders>
          </w:tcPr>
          <w:p>
            <w:pPr>
              <w:spacing w:after="30"/>
            </w:pPr>
            <w:r>
              <w:rPr>
                <w:i/>
                <w:iCs/>
              </w:rPr>
              <w:t xml:space="preserve">unhappy</w:t>
            </w:r>
          </w:p>
        </w:tc>
        <w:tc>
          <w:tcPr>
            <w:tcW w:type="dxa" w:w="2500"/>
            <w:tcBorders>
              <w:top w:val="none" w:color="FFFFFF" w:sz="0"/>
              <w:left w:val="none" w:color="FFFFFF" w:sz="0"/>
              <w:bottom w:val="none" w:color="FFFFFF" w:sz="0"/>
              <w:right w:val="none" w:color="FFFFFF" w:sz="0"/>
            </w:tcBorders>
          </w:tcPr>
          <w:p>
            <w:pPr>
              <w:spacing w:after="30"/>
            </w:pPr>
            <w:r>
              <w:t xml:space="preserve">a . ′la . go</w:t>
            </w:r>
          </w:p>
        </w:tc>
        <w:tc>
          <w:tcPr>
            <w:tcW w:type="dxa" w:w="2013"/>
            <w:tcBorders>
              <w:top w:val="none" w:color="FFFFFF" w:sz="0"/>
              <w:left w:val="none" w:color="FFFFFF" w:sz="0"/>
              <w:bottom w:val="none" w:color="FFFFFF" w:sz="0"/>
              <w:right w:val="none" w:color="FFFFFF" w:sz="0"/>
            </w:tcBorders>
          </w:tcPr>
          <w:p>
            <w:pPr>
              <w:spacing w:after="30"/>
            </w:pPr>
            <w:r>
              <w:rPr>
                <w:i/>
                <w:iCs/>
              </w:rPr>
              <w:t xml:space="preserve">species of snake</w:t>
            </w:r>
          </w:p>
        </w:tc>
      </w:tr>
      <w:tr>
        <w:tc>
          <w:tcPr>
            <w:tcW w:type="dxa" w:w="2500"/>
            <w:tcBorders>
              <w:top w:val="none" w:color="FFFFFF" w:sz="0"/>
              <w:left w:val="none" w:color="FFFFFF" w:sz="0"/>
              <w:bottom w:val="none" w:color="FFFFFF" w:sz="0"/>
              <w:right w:val="none" w:color="FFFFFF" w:sz="0"/>
            </w:tcBorders>
          </w:tcPr>
          <w:p>
            <w:pPr>
              <w:spacing w:after="30"/>
            </w:pPr>
            <w:r>
              <w:t xml:space="preserve">ə . mə . ′da:n . ti:xt</w:t>
            </w:r>
          </w:p>
        </w:tc>
        <w:tc>
          <w:tcPr>
            <w:tcW w:type="dxa" w:w="2013"/>
            <w:tcBorders>
              <w:top w:val="none" w:color="FFFFFF" w:sz="0"/>
              <w:left w:val="none" w:color="FFFFFF" w:sz="0"/>
              <w:bottom w:val="none" w:color="FFFFFF" w:sz="0"/>
              <w:right w:val="none" w:color="FFFFFF" w:sz="0"/>
            </w:tcBorders>
          </w:tcPr>
          <w:p>
            <w:pPr>
              <w:spacing w:after="30"/>
            </w:pPr>
            <w:r>
              <w:rPr>
                <w:i/>
                <w:iCs/>
              </w:rPr>
              <w:t xml:space="preserve">madness</w:t>
            </w:r>
          </w:p>
        </w:tc>
        <w:tc>
          <w:tcPr>
            <w:tcW w:type="dxa" w:w="2500"/>
            <w:tcBorders>
              <w:top w:val="none" w:color="FFFFFF" w:sz="0"/>
              <w:left w:val="none" w:color="FFFFFF" w:sz="0"/>
              <w:bottom w:val="none" w:color="FFFFFF" w:sz="0"/>
              <w:right w:val="none" w:color="FFFFFF" w:sz="0"/>
            </w:tcBorders>
          </w:tcPr>
          <w:p>
            <w:pPr>
              <w:spacing w:after="30"/>
            </w:pPr>
            <w:r>
              <w:t xml:space="preserve">′a . ni</w:t>
            </w:r>
          </w:p>
        </w:tc>
        <w:tc>
          <w:tcPr>
            <w:tcW w:type="dxa" w:w="2013"/>
            <w:tcBorders>
              <w:top w:val="none" w:color="FFFFFF" w:sz="0"/>
              <w:left w:val="none" w:color="FFFFFF" w:sz="0"/>
              <w:bottom w:val="none" w:color="FFFFFF" w:sz="0"/>
              <w:right w:val="none" w:color="FFFFFF" w:sz="0"/>
            </w:tcBorders>
          </w:tcPr>
          <w:p>
            <w:pPr>
              <w:spacing w:after="30"/>
            </w:pPr>
            <w:r>
              <w:rPr>
                <w:i/>
                <w:iCs/>
              </w:rPr>
              <w:t xml:space="preserve">one</w:t>
            </w:r>
          </w:p>
        </w:tc>
      </w:tr>
      <w:tr>
        <w:tc>
          <w:tcPr>
            <w:tcW w:type="dxa" w:w="2500"/>
            <w:tcBorders>
              <w:top w:val="none" w:color="FFFFFF" w:sz="0"/>
              <w:left w:val="none" w:color="FFFFFF" w:sz="0"/>
              <w:bottom w:val="none" w:color="FFFFFF" w:sz="0"/>
              <w:right w:val="none" w:color="FFFFFF" w:sz="0"/>
            </w:tcBorders>
          </w:tcPr>
          <w:p>
            <w:pPr>
              <w:spacing w:after="30"/>
            </w:pPr>
            <w:r>
              <w:t xml:space="preserve">′fo: . gə . ro: . fər</w:t>
            </w:r>
          </w:p>
        </w:tc>
        <w:tc>
          <w:tcPr>
            <w:tcW w:type="dxa" w:w="2013"/>
            <w:tcBorders>
              <w:top w:val="none" w:color="FFFFFF" w:sz="0"/>
              <w:left w:val="none" w:color="FFFFFF" w:sz="0"/>
              <w:bottom w:val="none" w:color="FFFFFF" w:sz="0"/>
              <w:right w:val="none" w:color="FFFFFF" w:sz="0"/>
            </w:tcBorders>
          </w:tcPr>
          <w:p>
            <w:pPr>
              <w:spacing w:after="30"/>
            </w:pPr>
            <w:r>
              <w:rPr>
                <w:i/>
                <w:iCs/>
              </w:rPr>
              <w:t xml:space="preserve">will be announced</w:t>
            </w:r>
          </w:p>
        </w:tc>
        <w:tc>
          <w:tcPr>
            <w:tcW w:type="dxa" w:w="2500"/>
            <w:tcBorders>
              <w:top w:val="none" w:color="FFFFFF" w:sz="0"/>
              <w:left w:val="none" w:color="FFFFFF" w:sz="0"/>
              <w:bottom w:val="none" w:color="FFFFFF" w:sz="0"/>
              <w:right w:val="none" w:color="FFFFFF" w:sz="0"/>
            </w:tcBorders>
          </w:tcPr>
          <w:p>
            <w:pPr>
              <w:spacing w:after="30"/>
            </w:pPr>
            <w:r>
              <w:t xml:space="preserve">əm . ′un</w:t>
            </w:r>
          </w:p>
        </w:tc>
        <w:tc>
          <w:tcPr>
            <w:tcW w:type="dxa" w:w="2013"/>
            <w:tcBorders>
              <w:top w:val="none" w:color="FFFFFF" w:sz="0"/>
              <w:left w:val="none" w:color="FFFFFF" w:sz="0"/>
              <w:bottom w:val="none" w:color="FFFFFF" w:sz="0"/>
              <w:right w:val="none" w:color="FFFFFF" w:sz="0"/>
            </w:tcBorders>
          </w:tcPr>
          <w:p>
            <w:pPr>
              <w:spacing w:after="30"/>
            </w:pPr>
            <w:r>
              <w:rPr>
                <w:i/>
                <w:iCs/>
              </w:rPr>
              <w:t xml:space="preserve">tail</w:t>
            </w:r>
          </w:p>
        </w:tc>
      </w:tr>
      <w:tr>
        <w:tc>
          <w:tcPr>
            <w:tcW w:type="dxa" w:w="2500"/>
            <w:tcBorders>
              <w:top w:val="none" w:color="FFFFFF" w:sz="0"/>
              <w:left w:val="none" w:color="FFFFFF" w:sz="0"/>
              <w:bottom w:val="none" w:color="FFFFFF" w:sz="0"/>
              <w:right w:val="none" w:color="FFFFFF" w:sz="0"/>
            </w:tcBorders>
          </w:tcPr>
          <w:p>
            <w:pPr>
              <w:spacing w:after="30"/>
            </w:pPr>
            <w:r>
              <w:t xml:space="preserve">′i . mʲɪ . lʲə . ka:n</w:t>
            </w:r>
          </w:p>
        </w:tc>
        <w:tc>
          <w:tcPr>
            <w:tcW w:type="dxa" w:w="2013"/>
            <w:tcBorders>
              <w:top w:val="none" w:color="FFFFFF" w:sz="0"/>
              <w:left w:val="none" w:color="FFFFFF" w:sz="0"/>
              <w:bottom w:val="none" w:color="FFFFFF" w:sz="0"/>
              <w:right w:val="none" w:color="FFFFFF" w:sz="0"/>
            </w:tcBorders>
          </w:tcPr>
          <w:p>
            <w:pPr>
              <w:spacing w:after="30"/>
            </w:pPr>
            <w:r>
              <w:rPr>
                <w:i/>
                <w:iCs/>
              </w:rPr>
              <w:t xml:space="preserve">navel</w:t>
            </w:r>
          </w:p>
        </w:tc>
        <w:tc>
          <w:tcPr>
            <w:tcW w:type="dxa" w:w="2500"/>
            <w:tcBorders>
              <w:top w:val="none" w:color="FFFFFF" w:sz="0"/>
              <w:left w:val="none" w:color="FFFFFF" w:sz="0"/>
              <w:bottom w:val="none" w:color="FFFFFF" w:sz="0"/>
              <w:right w:val="none" w:color="FFFFFF" w:sz="0"/>
            </w:tcBorders>
          </w:tcPr>
          <w:p>
            <w:pPr>
              <w:spacing w:after="30"/>
            </w:pPr>
            <w:r>
              <w:t xml:space="preserve">ga . ′li . nəŋ</w:t>
            </w:r>
          </w:p>
        </w:tc>
        <w:tc>
          <w:tcPr>
            <w:tcW w:type="dxa" w:w="2013"/>
            <w:tcBorders>
              <w:top w:val="none" w:color="FFFFFF" w:sz="0"/>
              <w:left w:val="none" w:color="FFFFFF" w:sz="0"/>
              <w:bottom w:val="none" w:color="FFFFFF" w:sz="0"/>
              <w:right w:val="none" w:color="FFFFFF" w:sz="0"/>
            </w:tcBorders>
          </w:tcPr>
          <w:p>
            <w:pPr>
              <w:spacing w:after="30"/>
            </w:pPr>
            <w:r>
              <w:rPr>
                <w:i/>
                <w:iCs/>
              </w:rPr>
              <w:t xml:space="preserve">species of bird</w:t>
            </w:r>
          </w:p>
        </w:tc>
      </w:tr>
      <w:tr>
        <w:tc>
          <w:tcPr>
            <w:tcW w:type="dxa" w:w="2500"/>
            <w:tcBorders>
              <w:top w:val="none" w:color="FFFFFF" w:sz="0"/>
              <w:left w:val="none" w:color="FFFFFF" w:sz="0"/>
              <w:bottom w:val="none" w:color="FFFFFF" w:sz="0"/>
              <w:right w:val="none" w:color="FFFFFF" w:sz="0"/>
            </w:tcBorders>
          </w:tcPr>
          <w:p>
            <w:pPr>
              <w:spacing w:after="30"/>
            </w:pPr>
            <w:r>
              <w:t xml:space="preserve">ka . ′lʲi:nʲ</w:t>
            </w:r>
          </w:p>
        </w:tc>
        <w:tc>
          <w:tcPr>
            <w:tcW w:type="dxa" w:w="2013"/>
            <w:tcBorders>
              <w:top w:val="none" w:color="FFFFFF" w:sz="0"/>
              <w:left w:val="none" w:color="FFFFFF" w:sz="0"/>
              <w:bottom w:val="none" w:color="FFFFFF" w:sz="0"/>
              <w:right w:val="none" w:color="FFFFFF" w:sz="0"/>
            </w:tcBorders>
          </w:tcPr>
          <w:p>
            <w:pPr>
              <w:spacing w:after="30"/>
            </w:pPr>
            <w:r>
              <w:rPr>
                <w:i/>
                <w:iCs/>
              </w:rPr>
              <w:t xml:space="preserve">girl</w:t>
            </w:r>
          </w:p>
        </w:tc>
        <w:tc>
          <w:tcPr>
            <w:tcW w:type="dxa" w:w="2500"/>
            <w:tcBorders>
              <w:top w:val="none" w:color="FFFFFF" w:sz="0"/>
              <w:left w:val="none" w:color="FFFFFF" w:sz="0"/>
              <w:bottom w:val="none" w:color="FFFFFF" w:sz="0"/>
              <w:right w:val="none" w:color="FFFFFF" w:sz="0"/>
            </w:tcBorders>
          </w:tcPr>
          <w:p>
            <w:pPr>
              <w:spacing w:after="30"/>
            </w:pPr>
            <w:r>
              <w:t xml:space="preserve">ha . ′ga . pe</w:t>
            </w:r>
          </w:p>
        </w:tc>
        <w:tc>
          <w:tcPr>
            <w:tcW w:type="dxa" w:w="2013"/>
            <w:tcBorders>
              <w:top w:val="none" w:color="FFFFFF" w:sz="0"/>
              <w:left w:val="none" w:color="FFFFFF" w:sz="0"/>
              <w:bottom w:val="none" w:color="FFFFFF" w:sz="0"/>
              <w:right w:val="none" w:color="FFFFFF" w:sz="0"/>
            </w:tcBorders>
          </w:tcPr>
          <w:p>
            <w:pPr>
              <w:spacing w:after="30"/>
            </w:pPr>
            <w:r>
              <w:rPr>
                <w:i/>
                <w:iCs/>
              </w:rPr>
              <w:t xml:space="preserve">blood</w:t>
            </w:r>
          </w:p>
        </w:tc>
      </w:tr>
      <w:tr>
        <w:tc>
          <w:tcPr>
            <w:tcW w:type="dxa" w:w="2500"/>
            <w:tcBorders>
              <w:top w:val="none" w:color="FFFFFF" w:sz="0"/>
              <w:left w:val="none" w:color="FFFFFF" w:sz="0"/>
              <w:bottom w:val="none" w:color="FFFFFF" w:sz="0"/>
              <w:right w:val="none" w:color="FFFFFF" w:sz="0"/>
            </w:tcBorders>
          </w:tcPr>
          <w:p>
            <w:pPr>
              <w:spacing w:after="30"/>
            </w:pPr>
            <w:r>
              <w:t xml:space="preserve">′ka . rɪgʲ</w:t>
            </w:r>
          </w:p>
        </w:tc>
        <w:tc>
          <w:tcPr>
            <w:tcW w:type="dxa" w:w="2013"/>
            <w:tcBorders>
              <w:top w:val="none" w:color="FFFFFF" w:sz="0"/>
              <w:left w:val="none" w:color="FFFFFF" w:sz="0"/>
              <w:bottom w:val="none" w:color="FFFFFF" w:sz="0"/>
              <w:right w:val="none" w:color="FFFFFF" w:sz="0"/>
            </w:tcBorders>
          </w:tcPr>
          <w:p>
            <w:pPr>
              <w:spacing w:after="30"/>
            </w:pPr>
            <w:r>
              <w:rPr>
                <w:i/>
                <w:iCs/>
              </w:rPr>
              <w:t xml:space="preserve">stone</w:t>
            </w:r>
          </w:p>
        </w:tc>
        <w:tc>
          <w:tcPr>
            <w:tcW w:type="dxa" w:w="2500"/>
            <w:tcBorders>
              <w:top w:val="none" w:color="FFFFFF" w:sz="0"/>
              <w:left w:val="none" w:color="FFFFFF" w:sz="0"/>
              <w:bottom w:val="none" w:color="FFFFFF" w:sz="0"/>
              <w:right w:val="none" w:color="FFFFFF" w:sz="0"/>
            </w:tcBorders>
          </w:tcPr>
          <w:p>
            <w:pPr>
              <w:spacing w:after="30"/>
            </w:pPr>
            <w:r>
              <w:t xml:space="preserve">′i . lən</w:t>
            </w:r>
          </w:p>
        </w:tc>
        <w:tc>
          <w:tcPr>
            <w:tcW w:type="dxa" w:w="2013"/>
            <w:tcBorders>
              <w:top w:val="none" w:color="FFFFFF" w:sz="0"/>
              <w:left w:val="none" w:color="FFFFFF" w:sz="0"/>
              <w:bottom w:val="none" w:color="FFFFFF" w:sz="0"/>
              <w:right w:val="none" w:color="FFFFFF" w:sz="0"/>
            </w:tcBorders>
          </w:tcPr>
          <w:p>
            <w:pPr>
              <w:spacing w:after="30"/>
            </w:pPr>
            <w:r>
              <w:rPr>
                <w:i/>
                <w:iCs/>
              </w:rPr>
              <w:t xml:space="preserve">stick</w:t>
            </w:r>
          </w:p>
        </w:tc>
      </w:tr>
      <w:tr>
        <w:tc>
          <w:tcPr>
            <w:tcW w:type="dxa" w:w="2500"/>
            <w:tcBorders>
              <w:top w:val="none" w:color="FFFFFF" w:sz="0"/>
              <w:left w:val="none" w:color="FFFFFF" w:sz="0"/>
              <w:bottom w:val="none" w:color="FFFFFF" w:sz="0"/>
              <w:right w:val="none" w:color="FFFFFF" w:sz="0"/>
            </w:tcBorders>
          </w:tcPr>
          <w:p>
            <w:pPr>
              <w:spacing w:after="30"/>
            </w:pPr>
            <w:r>
              <w:t xml:space="preserve">kʲɪ . ′mja: . dən</w:t>
            </w:r>
          </w:p>
        </w:tc>
        <w:tc>
          <w:tcPr>
            <w:tcW w:type="dxa" w:w="2013"/>
            <w:tcBorders>
              <w:top w:val="none" w:color="FFFFFF" w:sz="0"/>
              <w:left w:val="none" w:color="FFFFFF" w:sz="0"/>
              <w:bottom w:val="none" w:color="FFFFFF" w:sz="0"/>
              <w:right w:val="none" w:color="FFFFFF" w:sz="0"/>
            </w:tcBorders>
          </w:tcPr>
          <w:p>
            <w:pPr>
              <w:spacing w:after="30"/>
            </w:pPr>
            <w:r>
              <w:rPr>
                <w:i/>
                <w:iCs/>
              </w:rPr>
              <w:t xml:space="preserve">she observes</w:t>
            </w:r>
          </w:p>
        </w:tc>
        <w:tc>
          <w:tcPr>
            <w:tcW w:type="dxa" w:w="2500"/>
            <w:tcBorders>
              <w:top w:val="none" w:color="FFFFFF" w:sz="0"/>
              <w:left w:val="none" w:color="FFFFFF" w:sz="0"/>
              <w:bottom w:val="none" w:color="FFFFFF" w:sz="0"/>
              <w:right w:val="none" w:color="FFFFFF" w:sz="0"/>
            </w:tcBorders>
          </w:tcPr>
          <w:p>
            <w:pPr>
              <w:spacing w:after="30"/>
            </w:pPr>
            <w:r>
              <w:t xml:space="preserve">i . ′neb</w:t>
            </w:r>
          </w:p>
        </w:tc>
        <w:tc>
          <w:tcPr>
            <w:tcW w:type="dxa" w:w="2013"/>
            <w:tcBorders>
              <w:top w:val="none" w:color="FFFFFF" w:sz="0"/>
              <w:left w:val="none" w:color="FFFFFF" w:sz="0"/>
              <w:bottom w:val="none" w:color="FFFFFF" w:sz="0"/>
              <w:right w:val="none" w:color="FFFFFF" w:sz="0"/>
            </w:tcBorders>
          </w:tcPr>
          <w:p>
            <w:pPr>
              <w:spacing w:after="30"/>
            </w:pPr>
            <w:r>
              <w:rPr>
                <w:i/>
                <w:iCs/>
              </w:rPr>
              <w:t xml:space="preserve">burnt</w:t>
            </w:r>
          </w:p>
        </w:tc>
      </w:tr>
      <w:tr>
        <w:tc>
          <w:tcPr>
            <w:tcW w:type="dxa" w:w="2500"/>
            <w:tcBorders>
              <w:top w:val="none" w:color="FFFFFF" w:sz="0"/>
              <w:left w:val="none" w:color="FFFFFF" w:sz="0"/>
              <w:bottom w:val="none" w:color="FFFFFF" w:sz="0"/>
              <w:right w:val="none" w:color="FFFFFF" w:sz="0"/>
            </w:tcBorders>
          </w:tcPr>
          <w:p>
            <w:pPr>
              <w:spacing w:after="30"/>
            </w:pPr>
            <w:r>
              <w:t xml:space="preserve">′ku: . rə . məx</w:t>
            </w:r>
          </w:p>
        </w:tc>
        <w:tc>
          <w:tcPr>
            <w:tcW w:type="dxa" w:w="2013"/>
            <w:tcBorders>
              <w:top w:val="none" w:color="FFFFFF" w:sz="0"/>
              <w:left w:val="none" w:color="FFFFFF" w:sz="0"/>
              <w:bottom w:val="none" w:color="FFFFFF" w:sz="0"/>
              <w:right w:val="none" w:color="FFFFFF" w:sz="0"/>
            </w:tcBorders>
          </w:tcPr>
          <w:p>
            <w:pPr>
              <w:spacing w:after="30"/>
            </w:pPr>
            <w:r>
              <w:rPr>
                <w:i/>
                <w:iCs/>
              </w:rPr>
              <w:t xml:space="preserve">careful</w:t>
            </w:r>
          </w:p>
        </w:tc>
        <w:tc>
          <w:tcPr>
            <w:tcW w:type="dxa" w:w="2500"/>
            <w:tcBorders>
              <w:top w:val="none" w:color="FFFFFF" w:sz="0"/>
              <w:left w:val="none" w:color="FFFFFF" w:sz="0"/>
              <w:bottom w:val="none" w:color="FFFFFF" w:sz="0"/>
              <w:right w:val="none" w:color="FFFFFF" w:sz="0"/>
            </w:tcBorders>
          </w:tcPr>
          <w:p>
            <w:pPr>
              <w:spacing w:after="30"/>
            </w:pPr>
            <w:r>
              <w:t xml:space="preserve">ki . ′a</w:t>
            </w:r>
          </w:p>
        </w:tc>
        <w:tc>
          <w:tcPr>
            <w:tcW w:type="dxa" w:w="2013"/>
            <w:tcBorders>
              <w:top w:val="none" w:color="FFFFFF" w:sz="0"/>
              <w:left w:val="none" w:color="FFFFFF" w:sz="0"/>
              <w:bottom w:val="none" w:color="FFFFFF" w:sz="0"/>
              <w:right w:val="none" w:color="FFFFFF" w:sz="0"/>
            </w:tcBorders>
          </w:tcPr>
          <w:p>
            <w:pPr>
              <w:spacing w:after="30"/>
            </w:pPr>
            <w:r>
              <w:rPr>
                <w:i/>
                <w:iCs/>
              </w:rPr>
              <w:t xml:space="preserve">tree</w:t>
            </w:r>
          </w:p>
        </w:tc>
      </w:tr>
      <w:tr>
        <w:tc>
          <w:tcPr>
            <w:tcW w:type="dxa" w:w="2500"/>
            <w:tcBorders>
              <w:top w:val="none" w:color="FFFFFF" w:sz="0"/>
              <w:left w:val="none" w:color="FFFFFF" w:sz="0"/>
              <w:bottom w:val="none" w:color="FFFFFF" w:sz="0"/>
              <w:right w:val="none" w:color="FFFFFF" w:sz="0"/>
            </w:tcBorders>
          </w:tcPr>
          <w:p>
            <w:pPr>
              <w:spacing w:after="30"/>
            </w:pPr>
            <w:r>
              <w:t xml:space="preserve">u: . ′ra: . ni:</w:t>
            </w:r>
          </w:p>
        </w:tc>
        <w:tc>
          <w:tcPr>
            <w:tcW w:type="dxa" w:w="2013"/>
            <w:tcBorders>
              <w:top w:val="none" w:color="FFFFFF" w:sz="0"/>
              <w:left w:val="none" w:color="FFFFFF" w:sz="0"/>
              <w:bottom w:val="none" w:color="FFFFFF" w:sz="0"/>
              <w:right w:val="none" w:color="FFFFFF" w:sz="0"/>
            </w:tcBorders>
          </w:tcPr>
          <w:p>
            <w:pPr>
              <w:spacing w:after="30"/>
            </w:pPr>
            <w:r>
              <w:rPr>
                <w:i/>
                <w:iCs/>
              </w:rPr>
              <w:t xml:space="preserve">songs</w:t>
            </w:r>
          </w:p>
        </w:tc>
        <w:tc>
          <w:tcPr>
            <w:tcW w:type="dxa" w:w="2500"/>
            <w:tcBorders>
              <w:top w:val="none" w:color="FFFFFF" w:sz="0"/>
              <w:left w:val="none" w:color="FFFFFF" w:sz="0"/>
              <w:bottom w:val="none" w:color="FFFFFF" w:sz="0"/>
              <w:right w:val="none" w:color="FFFFFF" w:sz="0"/>
            </w:tcBorders>
          </w:tcPr>
          <w:p>
            <w:pPr>
              <w:spacing w:after="30"/>
            </w:pPr>
            <w:r>
              <w:t xml:space="preserve">ki . dol . ′maŋ</w:t>
            </w:r>
          </w:p>
        </w:tc>
        <w:tc>
          <w:tcPr>
            <w:tcW w:type="dxa" w:w="2013"/>
            <w:tcBorders>
              <w:top w:val="none" w:color="FFFFFF" w:sz="0"/>
              <w:left w:val="none" w:color="FFFFFF" w:sz="0"/>
              <w:bottom w:val="none" w:color="FFFFFF" w:sz="0"/>
              <w:right w:val="none" w:color="FFFFFF" w:sz="0"/>
            </w:tcBorders>
          </w:tcPr>
          <w:p>
            <w:pPr>
              <w:spacing w:after="30"/>
            </w:pPr>
            <w:r>
              <w:rPr>
                <w:i/>
                <w:iCs/>
              </w:rPr>
              <w:t xml:space="preserve">arrow</w:t>
            </w:r>
          </w:p>
        </w:tc>
      </w:tr>
      <w:tr>
        <w:tc>
          <w:tcPr>
            <w:tcW w:type="dxa" w:w="2500"/>
            <w:tcBorders>
              <w:top w:val="none" w:color="FFFFFF" w:sz="0"/>
              <w:left w:val="none" w:color="FFFFFF" w:sz="0"/>
              <w:bottom w:val="none" w:color="FFFFFF" w:sz="0"/>
              <w:right w:val="none" w:color="FFFFFF" w:sz="0"/>
            </w:tcBorders>
          </w:tcPr>
          <w:p>
            <w:pPr>
              <w:spacing w:after="30"/>
            </w:pPr>
            <w:r>
              <w:t xml:space="preserve">′u: . tə . ma: . li:</w:t>
            </w:r>
          </w:p>
        </w:tc>
        <w:tc>
          <w:tcPr>
            <w:tcW w:type="dxa" w:w="2013"/>
            <w:tcBorders>
              <w:top w:val="none" w:color="FFFFFF" w:sz="0"/>
              <w:left w:val="none" w:color="FFFFFF" w:sz="0"/>
              <w:bottom w:val="none" w:color="FFFFFF" w:sz="0"/>
              <w:right w:val="none" w:color="FFFFFF" w:sz="0"/>
            </w:tcBorders>
          </w:tcPr>
          <w:p>
            <w:pPr>
              <w:spacing w:after="30"/>
            </w:pPr>
            <w:r>
              <w:rPr>
                <w:i/>
                <w:iCs/>
              </w:rPr>
              <w:t xml:space="preserve">bungler / clumsy person</w:t>
            </w:r>
          </w:p>
        </w:tc>
        <w:tc>
          <w:tcPr>
            <w:tcW w:type="dxa" w:w="2500"/>
            <w:tcBorders>
              <w:top w:val="none" w:color="FFFFFF" w:sz="0"/>
              <w:left w:val="none" w:color="FFFFFF" w:sz="0"/>
              <w:bottom w:val="none" w:color="FFFFFF" w:sz="0"/>
              <w:right w:val="none" w:color="FFFFFF" w:sz="0"/>
            </w:tcBorders>
          </w:tcPr>
          <w:p>
            <w:pPr>
              <w:spacing w:after="30"/>
            </w:pPr>
            <w:r>
              <w:t xml:space="preserve">nəm . ′bi</w:t>
            </w:r>
          </w:p>
        </w:tc>
        <w:tc>
          <w:tcPr>
            <w:tcW w:type="dxa" w:w="2013"/>
            <w:tcBorders>
              <w:top w:val="none" w:color="FFFFFF" w:sz="0"/>
              <w:left w:val="none" w:color="FFFFFF" w:sz="0"/>
              <w:bottom w:val="none" w:color="FFFFFF" w:sz="0"/>
              <w:right w:val="none" w:color="FFFFFF" w:sz="0"/>
            </w:tcBorders>
          </w:tcPr>
          <w:p>
            <w:pPr>
              <w:spacing w:after="30"/>
            </w:pPr>
            <w:r>
              <w:rPr>
                <w:i/>
                <w:iCs/>
              </w:rPr>
              <w:t xml:space="preserve">woman</w:t>
            </w:r>
          </w:p>
        </w:tc>
      </w:tr>
      <w:tr>
        <w:tc>
          <w:tcPr>
            <w:tcW w:type="dxa" w:w="2500"/>
            <w:tcBorders>
              <w:top w:val="none" w:color="FFFFFF" w:sz="0"/>
              <w:left w:val="none" w:color="FFFFFF" w:sz="0"/>
              <w:bottom w:val="none" w:color="FFFFFF" w:sz="0"/>
              <w:right w:val="none" w:color="FFFFFF" w:sz="0"/>
            </w:tcBorders>
          </w:tcPr>
          <w:p>
            <w:pPr>
              <w:spacing w:after="30"/>
            </w:pPr>
            <w:r>
              <w:t xml:space="preserve">re: . ′su:n . tə</w:t>
            </w:r>
          </w:p>
        </w:tc>
        <w:tc>
          <w:tcPr>
            <w:tcW w:type="dxa" w:w="2013"/>
            <w:tcBorders>
              <w:top w:val="none" w:color="FFFFFF" w:sz="0"/>
              <w:left w:val="none" w:color="FFFFFF" w:sz="0"/>
              <w:bottom w:val="none" w:color="FFFFFF" w:sz="0"/>
              <w:right w:val="none" w:color="FFFFFF" w:sz="0"/>
            </w:tcBorders>
          </w:tcPr>
          <w:p>
            <w:pPr>
              <w:spacing w:after="30"/>
            </w:pPr>
            <w:r>
              <w:rPr>
                <w:i/>
                <w:iCs/>
              </w:rPr>
              <w:t xml:space="preserve">reasonable</w:t>
            </w:r>
          </w:p>
        </w:tc>
        <w:tc>
          <w:tcPr>
            <w:tcW w:type="dxa" w:w="2500"/>
            <w:tcBorders>
              <w:top w:val="none" w:color="FFFFFF" w:sz="0"/>
              <w:left w:val="none" w:color="FFFFFF" w:sz="0"/>
              <w:bottom w:val="none" w:color="FFFFFF" w:sz="0"/>
              <w:right w:val="none" w:color="FFFFFF" w:sz="0"/>
            </w:tcBorders>
          </w:tcPr>
          <w:p>
            <w:pPr>
              <w:spacing w:after="30"/>
            </w:pPr>
            <w:r>
              <w:t xml:space="preserve">′sin . də</w:t>
            </w:r>
          </w:p>
        </w:tc>
        <w:tc>
          <w:tcPr>
            <w:tcW w:type="dxa" w:w="2013"/>
            <w:tcBorders>
              <w:top w:val="none" w:color="FFFFFF" w:sz="0"/>
              <w:left w:val="none" w:color="FFFFFF" w:sz="0"/>
              <w:bottom w:val="none" w:color="FFFFFF" w:sz="0"/>
              <w:right w:val="none" w:color="FFFFFF" w:sz="0"/>
            </w:tcBorders>
          </w:tcPr>
          <w:p>
            <w:pPr>
              <w:spacing w:after="30"/>
            </w:pPr>
            <w:r>
              <w:rPr>
                <w:i/>
                <w:iCs/>
              </w:rPr>
              <w:t xml:space="preserve">sun</w:t>
            </w:r>
          </w:p>
        </w:tc>
      </w:tr>
      <w:tr>
        <w:tc>
          <w:tcPr>
            <w:tcW w:type="dxa" w:w="2500"/>
            <w:tcBorders>
              <w:top w:val="none" w:color="FFFFFF" w:sz="0"/>
              <w:left w:val="none" w:color="FFFFFF" w:sz="0"/>
              <w:bottom w:val="none" w:color="FFFFFF" w:sz="0"/>
              <w:right w:val="none" w:color="FFFFFF" w:sz="0"/>
            </w:tcBorders>
          </w:tcPr>
          <w:p>
            <w:pPr>
              <w:spacing w:after="30"/>
            </w:pPr>
            <w:r>
              <w:t xml:space="preserve">kja . nə . ′ho:rj</w:t>
            </w:r>
          </w:p>
        </w:tc>
        <w:tc>
          <w:tcPr>
            <w:tcW w:type="dxa" w:w="2013"/>
            <w:tcBorders>
              <w:top w:val="none" w:color="FFFFFF" w:sz="0"/>
              <w:left w:val="none" w:color="FFFFFF" w:sz="0"/>
              <w:bottom w:val="none" w:color="FFFFFF" w:sz="0"/>
              <w:right w:val="none" w:color="FFFFFF" w:sz="0"/>
            </w:tcBorders>
          </w:tcPr>
          <w:p>
            <w:pPr>
              <w:spacing w:after="30"/>
            </w:pPr>
            <w:r>
              <w:rPr>
                <w:i/>
                <w:iCs/>
              </w:rPr>
              <w:t xml:space="preserve">buyer</w:t>
            </w:r>
          </w:p>
        </w:tc>
        <w:tc>
          <w:tcPr>
            <w:tcW w:type="dxa" w:w="2500"/>
            <w:tcBorders>
              <w:top w:val="none" w:color="FFFFFF" w:sz="0"/>
              <w:left w:val="none" w:color="FFFFFF" w:sz="0"/>
              <w:bottom w:val="none" w:color="FFFFFF" w:sz="0"/>
              <w:right w:val="none" w:color="FFFFFF" w:sz="0"/>
            </w:tcBorders>
          </w:tcPr>
          <w:p>
            <w:pPr>
              <w:spacing w:after="30"/>
            </w:pPr>
            <w:r>
              <w:t xml:space="preserve">gi . ′ro</w:t>
            </w:r>
          </w:p>
        </w:tc>
        <w:tc>
          <w:tcPr>
            <w:tcW w:type="dxa" w:w="2013"/>
            <w:tcBorders>
              <w:top w:val="none" w:color="FFFFFF" w:sz="0"/>
              <w:left w:val="none" w:color="FFFFFF" w:sz="0"/>
              <w:bottom w:val="none" w:color="FFFFFF" w:sz="0"/>
              <w:right w:val="none" w:color="FFFFFF" w:sz="0"/>
            </w:tcBorders>
          </w:tcPr>
          <w:p>
            <w:pPr>
              <w:spacing w:after="30"/>
            </w:pPr>
            <w:r>
              <w:rPr>
                <w:i/>
                <w:iCs/>
              </w:rPr>
              <w:t xml:space="preserve">to tell / narrate</w:t>
            </w:r>
          </w:p>
        </w:tc>
      </w:tr>
      <w:tr>
        <w:tc>
          <w:tcPr>
            <w:tcW w:type="dxa" w:w="2500"/>
            <w:tcBorders>
              <w:top w:val="none" w:color="FFFFFF" w:sz="0"/>
              <w:left w:val="none" w:color="FFFFFF" w:sz="0"/>
              <w:bottom w:val="none" w:color="FFFFFF" w:sz="0"/>
              <w:right w:val="none" w:color="FFFFFF" w:sz="0"/>
            </w:tcBorders>
          </w:tcPr>
          <w:p>
            <w:pPr>
              <w:spacing w:after="30"/>
            </w:pPr>
            <w:r>
              <w:t xml:space="preserve"/>
            </w:r>
          </w:p>
        </w:tc>
        <w:tc>
          <w:tcPr>
            <w:tcW w:type="dxa" w:w="2013"/>
            <w:tcBorders>
              <w:top w:val="none" w:color="FFFFFF" w:sz="0"/>
              <w:left w:val="none" w:color="FFFFFF" w:sz="0"/>
              <w:bottom w:val="none" w:color="FFFFFF" w:sz="0"/>
              <w:right w:val="none" w:color="FFFFFF" w:sz="0"/>
            </w:tcBorders>
          </w:tcPr>
          <w:p>
            <w:pPr>
              <w:spacing w:after="30"/>
            </w:pPr>
            <w:r>
              <w:rPr>
                <w:i/>
                <w:iCs/>
              </w:rPr>
              <w:t xml:space="preserve"/>
            </w:r>
          </w:p>
        </w:tc>
        <w:tc>
          <w:tcPr>
            <w:tcW w:type="dxa" w:w="2500"/>
            <w:tcBorders>
              <w:top w:val="none" w:color="FFFFFF" w:sz="0"/>
              <w:left w:val="none" w:color="FFFFFF" w:sz="0"/>
              <w:bottom w:val="none" w:color="FFFFFF" w:sz="0"/>
              <w:right w:val="none" w:color="FFFFFF" w:sz="0"/>
            </w:tcBorders>
          </w:tcPr>
          <w:p>
            <w:pPr>
              <w:spacing w:after="30"/>
            </w:pPr>
            <w:r>
              <w:t xml:space="preserve">u . ′mob</w:t>
            </w:r>
          </w:p>
        </w:tc>
        <w:tc>
          <w:tcPr>
            <w:tcW w:type="dxa" w:w="2013"/>
            <w:tcBorders>
              <w:top w:val="none" w:color="FFFFFF" w:sz="0"/>
              <w:left w:val="none" w:color="FFFFFF" w:sz="0"/>
              <w:bottom w:val="none" w:color="FFFFFF" w:sz="0"/>
              <w:right w:val="none" w:color="FFFFFF" w:sz="0"/>
            </w:tcBorders>
          </w:tcPr>
          <w:p>
            <w:pPr>
              <w:spacing w:after="30"/>
            </w:pPr>
            <w:r>
              <w:rPr>
                <w:i/>
                <w:iCs/>
              </w:rPr>
              <w:t xml:space="preserve">he died</w:t>
            </w:r>
          </w:p>
        </w:tc>
      </w:tr>
    </w:tbl>
    <w:p>
      <w:pPr>
        <w:spacing w:after="40" w:before="200"/>
      </w:pPr>
      <w:r>
        <w:rPr>
          <w:sz w:val="20"/>
          <w:szCs w:val="20"/>
        </w:rPr>
        <w:t xml:space="preserve">⚠ The sign “ ′ ” before a syllable indicates the stress. The sign “ . ” is used to mark the division into syllables. The sign “ : ” marks the lengthened pronunciation of the vowel.</w:t>
      </w:r>
    </w:p>
    <w:p>
      <w:pPr>
        <w:spacing w:after="80" w:before="160"/>
      </w:pPr>
      <w:r>
        <w:rPr>
          <w:b/>
          <w:bCs/>
        </w:rPr>
        <w:t xml:space="preserve">(a) By mistake, a pupil mixed up the following words, in which the stress was marked. Help him establish, for each of them, which language it belongs to:</w:t>
      </w:r>
    </w:p>
    <w:p>
      <w:pPr>
        <w:spacing w:after="50"/>
        <w:ind w:left="360"/>
      </w:pPr>
      <w:r>
        <w:t xml:space="preserve">′a . lə . gar</w:t>
      </w:r>
      <w:r>
        <w:rPr>
          <w:sz w:val="20"/>
          <w:szCs w:val="20"/>
        </w:rPr>
        <w:t xml:space="preserve">        A) Munster    B) Kobon    C) either    D) neither</w:t>
      </w:r>
    </w:p>
    <w:p>
      <w:pPr>
        <w:spacing w:after="50"/>
        <w:ind w:left="360"/>
      </w:pPr>
      <w:r>
        <w:t xml:space="preserve">me . ′na</w:t>
      </w:r>
      <w:r>
        <w:rPr>
          <w:sz w:val="20"/>
          <w:szCs w:val="20"/>
        </w:rPr>
        <w:t xml:space="preserve">        A) Munster    B) Kobon    C) either    D) neither</w:t>
      </w:r>
    </w:p>
    <w:p>
      <w:pPr>
        <w:spacing w:after="50"/>
        <w:ind w:left="360"/>
      </w:pPr>
      <w:r>
        <w:t xml:space="preserve">′a . lin</w:t>
      </w:r>
      <w:r>
        <w:rPr>
          <w:sz w:val="20"/>
          <w:szCs w:val="20"/>
        </w:rPr>
        <w:t xml:space="preserve">        A) Munster    B) Kobon    C) either    D) neither</w:t>
      </w:r>
    </w:p>
    <w:p>
      <w:pPr>
        <w:spacing w:after="50"/>
        <w:ind w:left="360"/>
      </w:pPr>
      <w:r>
        <w:t xml:space="preserve">ka . we . gam . ′bin</w:t>
      </w:r>
      <w:r>
        <w:rPr>
          <w:sz w:val="20"/>
          <w:szCs w:val="20"/>
        </w:rPr>
        <w:t xml:space="preserve">        A) Munster    B) Kobon    C) either    D) neither</w:t>
      </w:r>
    </w:p>
    <w:p>
      <w:pPr>
        <w:spacing w:after="50"/>
        <w:ind w:left="360"/>
      </w:pPr>
      <w:r>
        <w:t xml:space="preserve">tra:n . ′ho: . nə</w:t>
      </w:r>
      <w:r>
        <w:rPr>
          <w:sz w:val="20"/>
          <w:szCs w:val="20"/>
        </w:rPr>
        <w:t xml:space="preserve">        A) Munster    B) Kobon    C) either    D) neither</w:t>
      </w:r>
    </w:p>
    <w:p>
      <w:pPr>
        <w:spacing w:after="80" w:before="160"/>
      </w:pPr>
      <w:r>
        <w:rPr>
          <w:b/>
          <w:bCs/>
        </w:rPr>
        <w:t xml:space="preserve">(b) Identify the stressed syllable in the following words from the Munster dialect:</w:t>
      </w: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3600"/>
        <w:gridCol w:w="5426"/>
      </w:tblGrid>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 o: . ga . nəx</w:t>
            </w:r>
          </w:p>
        </w:tc>
        <w:tc>
          <w:tcPr>
            <w:tcW w:type="dxa" w:w="5426"/>
            <w:tcBorders>
              <w:top w:val="none" w:color="FFFFFF" w:sz="0"/>
              <w:left w:val="none" w:color="FFFFFF" w:sz="0"/>
              <w:bottom w:val="none" w:color="FFFFFF" w:sz="0"/>
              <w:right w:val="none" w:color="FFFFFF" w:sz="0"/>
            </w:tcBorders>
          </w:tcPr>
          <w:p>
            <w:pPr>
              <w:spacing w:after="40"/>
            </w:pPr>
            <w:r>
              <w:rPr>
                <w:i/>
                <w:iCs/>
              </w:rPr>
              <w:t xml:space="preserve">young man</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2. bjɪ . hu:n . ti:xt</w:t>
            </w:r>
          </w:p>
        </w:tc>
        <w:tc>
          <w:tcPr>
            <w:tcW w:type="dxa" w:w="5426"/>
            <w:tcBorders>
              <w:top w:val="none" w:color="FFFFFF" w:sz="0"/>
              <w:left w:val="none" w:color="FFFFFF" w:sz="0"/>
              <w:bottom w:val="none" w:color="FFFFFF" w:sz="0"/>
              <w:right w:val="none" w:color="FFFFFF" w:sz="0"/>
            </w:tcBorders>
          </w:tcPr>
          <w:p>
            <w:pPr>
              <w:spacing w:after="40"/>
            </w:pPr>
            <w:r>
              <w:rPr>
                <w:i/>
                <w:iCs/>
              </w:rPr>
              <w:t xml:space="preserve">villainy</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3. a . ki . lʲi:</w:t>
            </w:r>
          </w:p>
        </w:tc>
        <w:tc>
          <w:tcPr>
            <w:tcW w:type="dxa" w:w="5426"/>
            <w:tcBorders>
              <w:top w:val="none" w:color="FFFFFF" w:sz="0"/>
              <w:left w:val="none" w:color="FFFFFF" w:sz="0"/>
              <w:bottom w:val="none" w:color="FFFFFF" w:sz="0"/>
              <w:right w:val="none" w:color="FFFFFF" w:sz="0"/>
            </w:tcBorders>
          </w:tcPr>
          <w:p>
            <w:pPr>
              <w:spacing w:after="40"/>
            </w:pPr>
            <w:r>
              <w:rPr>
                <w:i/>
                <w:iCs/>
              </w:rPr>
              <w:t xml:space="preserve">athletic</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4. kla . gər . nəx</w:t>
            </w:r>
          </w:p>
        </w:tc>
        <w:tc>
          <w:tcPr>
            <w:tcW w:type="dxa" w:w="5426"/>
            <w:tcBorders>
              <w:top w:val="none" w:color="FFFFFF" w:sz="0"/>
              <w:left w:val="none" w:color="FFFFFF" w:sz="0"/>
              <w:bottom w:val="none" w:color="FFFFFF" w:sz="0"/>
              <w:right w:val="none" w:color="FFFFFF" w:sz="0"/>
            </w:tcBorders>
          </w:tcPr>
          <w:p>
            <w:pPr>
              <w:spacing w:after="40"/>
            </w:pPr>
            <w:r>
              <w:rPr>
                <w:i/>
                <w:iCs/>
              </w:rPr>
              <w:t xml:space="preserve">clanging</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5. u: . də . ra:s</w:t>
            </w:r>
          </w:p>
        </w:tc>
        <w:tc>
          <w:tcPr>
            <w:tcW w:type="dxa" w:w="5426"/>
            <w:tcBorders>
              <w:top w:val="none" w:color="FFFFFF" w:sz="0"/>
              <w:left w:val="none" w:color="FFFFFF" w:sz="0"/>
              <w:bottom w:val="none" w:color="FFFFFF" w:sz="0"/>
              <w:right w:val="none" w:color="FFFFFF" w:sz="0"/>
            </w:tcBorders>
          </w:tcPr>
          <w:p>
            <w:pPr>
              <w:spacing w:after="40"/>
            </w:pPr>
            <w:r>
              <w:rPr>
                <w:i/>
                <w:iCs/>
              </w:rPr>
              <w:t xml:space="preserve">authority</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6. a: . lɪnʲ</w:t>
            </w:r>
          </w:p>
        </w:tc>
        <w:tc>
          <w:tcPr>
            <w:tcW w:type="dxa" w:w="5426"/>
            <w:tcBorders>
              <w:top w:val="none" w:color="FFFFFF" w:sz="0"/>
              <w:left w:val="none" w:color="FFFFFF" w:sz="0"/>
              <w:bottom w:val="none" w:color="FFFFFF" w:sz="0"/>
              <w:right w:val="none" w:color="FFFFFF" w:sz="0"/>
            </w:tcBorders>
          </w:tcPr>
          <w:p>
            <w:pPr>
              <w:spacing w:after="40"/>
            </w:pPr>
            <w:r>
              <w:rPr>
                <w:i/>
                <w:iCs/>
              </w:rPr>
              <w:t xml:space="preserve">pretty</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7. dji: . vi:nʲ</w:t>
            </w:r>
          </w:p>
        </w:tc>
        <w:tc>
          <w:tcPr>
            <w:tcW w:type="dxa" w:w="5426"/>
            <w:tcBorders>
              <w:top w:val="none" w:color="FFFFFF" w:sz="0"/>
              <w:left w:val="none" w:color="FFFFFF" w:sz="0"/>
              <w:bottom w:val="none" w:color="FFFFFF" w:sz="0"/>
              <w:right w:val="none" w:color="FFFFFF" w:sz="0"/>
            </w:tcBorders>
          </w:tcPr>
          <w:p>
            <w:pPr>
              <w:spacing w:after="40"/>
            </w:pPr>
            <w:r>
              <w:rPr>
                <w:i/>
                <w:iCs/>
              </w:rPr>
              <w:t xml:space="preserve">inactive</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8. fo . rə . mə . du:lʲ</w:t>
            </w:r>
          </w:p>
        </w:tc>
        <w:tc>
          <w:tcPr>
            <w:tcW w:type="dxa" w:w="5426"/>
            <w:tcBorders>
              <w:top w:val="none" w:color="FFFFFF" w:sz="0"/>
              <w:left w:val="none" w:color="FFFFFF" w:sz="0"/>
              <w:bottom w:val="none" w:color="FFFFFF" w:sz="0"/>
              <w:right w:val="none" w:color="FFFFFF" w:sz="0"/>
            </w:tcBorders>
          </w:tcPr>
          <w:p>
            <w:pPr>
              <w:spacing w:after="40"/>
            </w:pPr>
            <w:r>
              <w:rPr>
                <w:i/>
                <w:iCs/>
              </w:rPr>
              <w:t xml:space="preserve">spiteful / envious</w:t>
            </w:r>
          </w:p>
        </w:tc>
      </w:tr>
    </w:tbl>
    <w:p>
      <w:pPr>
        <w:spacing w:after="80" w:before="160"/>
      </w:pPr>
      <w:r>
        <w:rPr>
          <w:b/>
          <w:bCs/>
        </w:rPr>
        <w:t xml:space="preserve">(c) Identify the stressed syllable in the following words from the Kobon language:</w:t>
      </w: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3600"/>
        <w:gridCol w:w="5426"/>
      </w:tblGrid>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9. ə . ro</w:t>
            </w:r>
          </w:p>
        </w:tc>
        <w:tc>
          <w:tcPr>
            <w:tcW w:type="dxa" w:w="5426"/>
            <w:tcBorders>
              <w:top w:val="none" w:color="FFFFFF" w:sz="0"/>
              <w:left w:val="none" w:color="FFFFFF" w:sz="0"/>
              <w:bottom w:val="none" w:color="FFFFFF" w:sz="0"/>
              <w:right w:val="none" w:color="FFFFFF" w:sz="0"/>
            </w:tcBorders>
          </w:tcPr>
          <w:p>
            <w:pPr>
              <w:spacing w:after="40"/>
            </w:pPr>
            <w:r>
              <w:rPr>
                <w:i/>
                <w:iCs/>
              </w:rPr>
              <w:t xml:space="preserve">small</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10. ga . le</w:t>
            </w:r>
          </w:p>
        </w:tc>
        <w:tc>
          <w:tcPr>
            <w:tcW w:type="dxa" w:w="5426"/>
            <w:tcBorders>
              <w:top w:val="none" w:color="FFFFFF" w:sz="0"/>
              <w:left w:val="none" w:color="FFFFFF" w:sz="0"/>
              <w:bottom w:val="none" w:color="FFFFFF" w:sz="0"/>
              <w:right w:val="none" w:color="FFFFFF" w:sz="0"/>
            </w:tcBorders>
          </w:tcPr>
          <w:p>
            <w:pPr>
              <w:spacing w:after="40"/>
            </w:pPr>
            <w:r>
              <w:rPr>
                <w:i/>
                <w:iCs/>
              </w:rPr>
              <w:t xml:space="preserve">to cry</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11. si . og</w:t>
            </w:r>
          </w:p>
        </w:tc>
        <w:tc>
          <w:tcPr>
            <w:tcW w:type="dxa" w:w="5426"/>
            <w:tcBorders>
              <w:top w:val="none" w:color="FFFFFF" w:sz="0"/>
              <w:left w:val="none" w:color="FFFFFF" w:sz="0"/>
              <w:bottom w:val="none" w:color="FFFFFF" w:sz="0"/>
              <w:right w:val="none" w:color="FFFFFF" w:sz="0"/>
            </w:tcBorders>
          </w:tcPr>
          <w:p>
            <w:pPr>
              <w:spacing w:after="40"/>
            </w:pPr>
            <w:r>
              <w:rPr>
                <w:i/>
                <w:iCs/>
              </w:rPr>
              <w:t xml:space="preserve">species of bird</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12. lu . əl</w:t>
            </w:r>
          </w:p>
        </w:tc>
        <w:tc>
          <w:tcPr>
            <w:tcW w:type="dxa" w:w="5426"/>
            <w:tcBorders>
              <w:top w:val="none" w:color="FFFFFF" w:sz="0"/>
              <w:left w:val="none" w:color="FFFFFF" w:sz="0"/>
              <w:bottom w:val="none" w:color="FFFFFF" w:sz="0"/>
              <w:right w:val="none" w:color="FFFFFF" w:sz="0"/>
            </w:tcBorders>
          </w:tcPr>
          <w:p>
            <w:pPr>
              <w:spacing w:after="40"/>
            </w:pPr>
            <w:r>
              <w:rPr>
                <w:i/>
                <w:iCs/>
              </w:rPr>
              <w:t xml:space="preserve">timber</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13. mə . ha</w:t>
            </w:r>
          </w:p>
        </w:tc>
        <w:tc>
          <w:tcPr>
            <w:tcW w:type="dxa" w:w="5426"/>
            <w:tcBorders>
              <w:top w:val="none" w:color="FFFFFF" w:sz="0"/>
              <w:left w:val="none" w:color="FFFFFF" w:sz="0"/>
              <w:bottom w:val="none" w:color="FFFFFF" w:sz="0"/>
              <w:right w:val="none" w:color="FFFFFF" w:sz="0"/>
            </w:tcBorders>
          </w:tcPr>
          <w:p>
            <w:pPr>
              <w:spacing w:after="40"/>
            </w:pPr>
            <w:r>
              <w:rPr>
                <w:i/>
                <w:iCs/>
              </w:rPr>
              <w:t xml:space="preserve">two</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14. mo . u</w:t>
            </w:r>
          </w:p>
        </w:tc>
        <w:tc>
          <w:tcPr>
            <w:tcW w:type="dxa" w:w="5426"/>
            <w:tcBorders>
              <w:top w:val="none" w:color="FFFFFF" w:sz="0"/>
              <w:left w:val="none" w:color="FFFFFF" w:sz="0"/>
              <w:bottom w:val="none" w:color="FFFFFF" w:sz="0"/>
              <w:right w:val="none" w:color="FFFFFF" w:sz="0"/>
            </w:tcBorders>
          </w:tcPr>
          <w:p>
            <w:pPr>
              <w:spacing w:after="40"/>
            </w:pPr>
            <w:r>
              <w:rPr>
                <w:i/>
                <w:iCs/>
              </w:rPr>
              <w:t xml:space="preserve">thus</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15. mun . da</w:t>
            </w:r>
          </w:p>
        </w:tc>
        <w:tc>
          <w:tcPr>
            <w:tcW w:type="dxa" w:w="5426"/>
            <w:tcBorders>
              <w:top w:val="none" w:color="FFFFFF" w:sz="0"/>
              <w:left w:val="none" w:color="FFFFFF" w:sz="0"/>
              <w:bottom w:val="none" w:color="FFFFFF" w:sz="0"/>
              <w:right w:val="none" w:color="FFFFFF" w:sz="0"/>
            </w:tcBorders>
          </w:tcPr>
          <w:p>
            <w:pPr>
              <w:spacing w:after="40"/>
            </w:pPr>
            <w:r>
              <w:rPr>
                <w:i/>
                <w:iCs/>
              </w:rPr>
              <w:t xml:space="preserve">remains present</w:t>
            </w:r>
          </w:p>
        </w:tc>
      </w:tr>
      <w:tr>
        <w:tc>
          <w:tcPr>
            <w:tcW w:type="dxa" w:w="3600"/>
            <w:tcBorders>
              <w:top w:val="none" w:color="FFFFFF" w:sz="0"/>
              <w:left w:val="none" w:color="FFFFFF" w:sz="0"/>
              <w:bottom w:val="none" w:color="FFFFFF" w:sz="0"/>
              <w:right w:val="none" w:color="FFFFFF" w:sz="0"/>
            </w:tcBorders>
          </w:tcPr>
          <w:p>
            <w:pPr>
              <w:spacing w:after="40"/>
            </w:pPr>
            <w:r>
              <w:rPr>
                <w:b w:val="false"/>
                <w:bCs w:val="false"/>
              </w:rPr>
              <w:t xml:space="preserve">16. wu . lem</w:t>
            </w:r>
          </w:p>
        </w:tc>
        <w:tc>
          <w:tcPr>
            <w:tcW w:type="dxa" w:w="5426"/>
            <w:tcBorders>
              <w:top w:val="none" w:color="FFFFFF" w:sz="0"/>
              <w:left w:val="none" w:color="FFFFFF" w:sz="0"/>
              <w:bottom w:val="none" w:color="FFFFFF" w:sz="0"/>
              <w:right w:val="none" w:color="FFFFFF" w:sz="0"/>
            </w:tcBorders>
          </w:tcPr>
          <w:p>
            <w:pPr>
              <w:spacing w:after="40"/>
            </w:pPr>
            <w:r>
              <w:rPr>
                <w:i/>
                <w:iCs/>
              </w:rPr>
              <w:t xml:space="preserve">hole</w:t>
            </w:r>
          </w:p>
        </w:tc>
      </w:tr>
    </w:tbl>
    <w:p>
      <w:pPr>
        <w:spacing w:after="40" w:before="200"/>
      </w:pPr>
      <w:r>
        <w:rPr>
          <w:sz w:val="20"/>
          <w:szCs w:val="20"/>
        </w:rPr>
        <w:t xml:space="preserve">⚠ Munster is a dialect of Irish spoken in the province of the same name by approximately 10,000 people. Kobon is a language from Papua New Guinea, spoken, likewise, by approximately 10,000 people.</w:t>
      </w:r>
    </w:p>
    <w:p>
      <w:pPr>
        <w:spacing w:after="240" w:before="120"/>
        <w:jc w:val="right"/>
      </w:pPr>
      <w:r>
        <w:rPr>
          <w:i/>
          <w:iCs/>
        </w:rPr>
        <w:t xml:space="preserve">— Paul Helmer</w:t>
      </w:r>
    </w:p>
    <w:p>
      <w:r>
        <w:br w:type="page"/>
      </w:r>
    </w:p>
    <w:p>
      <w:pPr>
        <w:spacing w:after="120"/>
      </w:pPr>
      <w:r>
        <w:rPr>
          <w:b/>
          <w:bCs/>
        </w:rPr>
        <w:t xml:space="preserve">PROBLEM NO. 7 (100 points)</w:t>
      </w:r>
    </w:p>
    <w:p>
      <w:r>
        <w:t xml:space="preserve">The following names of clans and emperors from the Qing dynasty are given in the traditional Manchu script, followed by their literal transliterations in the Latin alphabet, in random order:</w:t>
      </w:r>
    </w:p>
    <w:p>
      <w:pPr>
        <w:spacing w:after="120"/>
      </w:pP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3009"/>
        <w:gridCol w:w="3009"/>
        <w:gridCol w:w="3008"/>
      </w:tblGrid>
      <w:tr>
        <w:tc>
          <w:tcPr>
            <w:tcW w:type="dxa" w:w="3009"/>
            <w:tcBorders>
              <w:top w:val="none" w:color="FFFFFF" w:sz="0"/>
              <w:left w:val="none" w:color="FFFFFF" w:sz="0"/>
              <w:bottom w:val="none" w:color="FFFFFF" w:sz="0"/>
              <w:right w:val="none" w:color="FFFFFF" w:sz="0"/>
            </w:tcBorders>
            <w:vAlign w:val="center"/>
          </w:tcPr>
          <w:p>
            <w:pPr>
              <w:spacing w:after="60"/>
            </w:pPr>
            <w:r>
              <w:rPr>
                <w:b/>
                <w:bCs/>
              </w:rPr>
              <w:t xml:space="preserve">1.  </w:t>
            </w:r>
            <w:r>
              <w:drawing>
                <wp:inline distT="0" distB="0" distL="0" distR="0">
                  <wp:extent cx="352425" cy="971550"/>
                  <wp:effectExtent t="0" r="0" b="0" l="0"/>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descr=""/>
                          <pic:cNvPicPr>
                            <a:picLocks noChangeAspect="1" noChangeArrowheads="1"/>
                          </pic:cNvPicPr>
                        </pic:nvPicPr>
                        <pic:blipFill>
                          <a:blip r:embed="rId14" cstate="none"/>
                          <a:srcRect/>
                          <a:stretch>
                            <a:fillRect/>
                          </a:stretch>
                        </pic:blipFill>
                        <pic:spPr bwMode="auto">
                          <a:xfrm>
                            <a:off x="0" y="0"/>
                            <a:ext cx="352425" cy="971550"/>
                          </a:xfrm>
                          <a:prstGeom prst="rect">
                            <a:avLst/>
                          </a:prstGeom>
                        </pic:spPr>
                      </pic:pic>
                    </a:graphicData>
                  </a:graphic>
                </wp:inline>
              </w:drawing>
            </w:r>
          </w:p>
        </w:tc>
        <w:tc>
          <w:tcPr>
            <w:tcW w:type="dxa" w:w="3009"/>
            <w:tcBorders>
              <w:top w:val="none" w:color="FFFFFF" w:sz="0"/>
              <w:left w:val="none" w:color="FFFFFF" w:sz="0"/>
              <w:bottom w:val="none" w:color="FFFFFF" w:sz="0"/>
              <w:right w:val="none" w:color="FFFFFF" w:sz="0"/>
            </w:tcBorders>
            <w:vAlign w:val="center"/>
          </w:tcPr>
          <w:p>
            <w:pPr>
              <w:spacing w:after="60"/>
            </w:pPr>
            <w:r>
              <w:rPr>
                <w:b/>
                <w:bCs/>
              </w:rPr>
              <w:t xml:space="preserve">5.  </w:t>
            </w:r>
            <w:r>
              <w:drawing>
                <wp:inline distT="0" distB="0" distL="0" distR="0">
                  <wp:extent cx="438150" cy="1019175"/>
                  <wp:effectExtent t="0" r="0" b="0" l="0"/>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descr=""/>
                          <pic:cNvPicPr>
                            <a:picLocks noChangeAspect="1" noChangeArrowheads="1"/>
                          </pic:cNvPicPr>
                        </pic:nvPicPr>
                        <pic:blipFill>
                          <a:blip r:embed="rId15" cstate="none"/>
                          <a:srcRect/>
                          <a:stretch>
                            <a:fillRect/>
                          </a:stretch>
                        </pic:blipFill>
                        <pic:spPr bwMode="auto">
                          <a:xfrm>
                            <a:off x="0" y="0"/>
                            <a:ext cx="438150" cy="1019175"/>
                          </a:xfrm>
                          <a:prstGeom prst="rect">
                            <a:avLst/>
                          </a:prstGeom>
                        </pic:spPr>
                      </pic:pic>
                    </a:graphicData>
                  </a:graphic>
                </wp:inline>
              </w:drawing>
            </w:r>
          </w:p>
        </w:tc>
        <w:tc>
          <w:tcPr>
            <w:tcW w:type="dxa" w:w="3008"/>
            <w:tcBorders>
              <w:top w:val="none" w:color="FFFFFF" w:sz="0"/>
              <w:left w:val="none" w:color="FFFFFF" w:sz="0"/>
              <w:bottom w:val="none" w:color="FFFFFF" w:sz="0"/>
              <w:right w:val="none" w:color="FFFFFF" w:sz="0"/>
            </w:tcBorders>
            <w:vAlign w:val="center"/>
          </w:tcPr>
          <w:p>
            <w:pPr>
              <w:spacing w:after="60"/>
            </w:pPr>
            <w:r>
              <w:rPr>
                <w:b/>
                <w:bCs/>
              </w:rPr>
              <w:t xml:space="preserve">9.  </w:t>
            </w:r>
            <w:r>
              <w:drawing>
                <wp:inline distT="0" distB="0" distL="0" distR="0">
                  <wp:extent cx="438150" cy="762000"/>
                  <wp:effectExtent t="0" r="0" b="0" l="0"/>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descr=""/>
                          <pic:cNvPicPr>
                            <a:picLocks noChangeAspect="1" noChangeArrowheads="1"/>
                          </pic:cNvPicPr>
                        </pic:nvPicPr>
                        <pic:blipFill>
                          <a:blip r:embed="rId16" cstate="none"/>
                          <a:srcRect/>
                          <a:stretch>
                            <a:fillRect/>
                          </a:stretch>
                        </pic:blipFill>
                        <pic:spPr bwMode="auto">
                          <a:xfrm>
                            <a:off x="0" y="0"/>
                            <a:ext cx="438150" cy="762000"/>
                          </a:xfrm>
                          <a:prstGeom prst="rect">
                            <a:avLst/>
                          </a:prstGeom>
                        </pic:spPr>
                      </pic:pic>
                    </a:graphicData>
                  </a:graphic>
                </wp:inline>
              </w:drawing>
            </w:r>
          </w:p>
        </w:tc>
      </w:tr>
      <w:tr>
        <w:tc>
          <w:tcPr>
            <w:tcW w:type="dxa" w:w="3009"/>
            <w:tcBorders>
              <w:top w:val="none" w:color="FFFFFF" w:sz="0"/>
              <w:left w:val="none" w:color="FFFFFF" w:sz="0"/>
              <w:bottom w:val="none" w:color="FFFFFF" w:sz="0"/>
              <w:right w:val="none" w:color="FFFFFF" w:sz="0"/>
            </w:tcBorders>
            <w:vAlign w:val="center"/>
          </w:tcPr>
          <w:p>
            <w:pPr>
              <w:spacing w:after="60"/>
            </w:pPr>
            <w:r>
              <w:rPr>
                <w:b/>
                <w:bCs/>
              </w:rPr>
              <w:t xml:space="preserve">2.  </w:t>
            </w:r>
            <w:r>
              <w:drawing>
                <wp:inline distT="0" distB="0" distL="0" distR="0">
                  <wp:extent cx="352425" cy="809625"/>
                  <wp:effectExtent t="0" r="0" b="0" l="0"/>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descr=""/>
                          <pic:cNvPicPr>
                            <a:picLocks noChangeAspect="1" noChangeArrowheads="1"/>
                          </pic:cNvPicPr>
                        </pic:nvPicPr>
                        <pic:blipFill>
                          <a:blip r:embed="rId17" cstate="none"/>
                          <a:srcRect/>
                          <a:stretch>
                            <a:fillRect/>
                          </a:stretch>
                        </pic:blipFill>
                        <pic:spPr bwMode="auto">
                          <a:xfrm>
                            <a:off x="0" y="0"/>
                            <a:ext cx="352425" cy="809625"/>
                          </a:xfrm>
                          <a:prstGeom prst="rect">
                            <a:avLst/>
                          </a:prstGeom>
                        </pic:spPr>
                      </pic:pic>
                    </a:graphicData>
                  </a:graphic>
                </wp:inline>
              </w:drawing>
            </w:r>
          </w:p>
        </w:tc>
        <w:tc>
          <w:tcPr>
            <w:tcW w:type="dxa" w:w="3009"/>
            <w:tcBorders>
              <w:top w:val="none" w:color="FFFFFF" w:sz="0"/>
              <w:left w:val="none" w:color="FFFFFF" w:sz="0"/>
              <w:bottom w:val="none" w:color="FFFFFF" w:sz="0"/>
              <w:right w:val="none" w:color="FFFFFF" w:sz="0"/>
            </w:tcBorders>
            <w:vAlign w:val="center"/>
          </w:tcPr>
          <w:p>
            <w:pPr>
              <w:spacing w:after="60"/>
            </w:pPr>
            <w:r>
              <w:rPr>
                <w:b/>
                <w:bCs/>
              </w:rPr>
              <w:t xml:space="preserve">6.  </w:t>
            </w:r>
            <w:r>
              <w:drawing>
                <wp:inline distT="0" distB="0" distL="0" distR="0">
                  <wp:extent cx="485775" cy="762000"/>
                  <wp:effectExtent t="0" r="0" b="0" l="0"/>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descr=""/>
                          <pic:cNvPicPr>
                            <a:picLocks noChangeAspect="1" noChangeArrowheads="1"/>
                          </pic:cNvPicPr>
                        </pic:nvPicPr>
                        <pic:blipFill>
                          <a:blip r:embed="rId18" cstate="none"/>
                          <a:srcRect/>
                          <a:stretch>
                            <a:fillRect/>
                          </a:stretch>
                        </pic:blipFill>
                        <pic:spPr bwMode="auto">
                          <a:xfrm>
                            <a:off x="0" y="0"/>
                            <a:ext cx="485775" cy="762000"/>
                          </a:xfrm>
                          <a:prstGeom prst="rect">
                            <a:avLst/>
                          </a:prstGeom>
                        </pic:spPr>
                      </pic:pic>
                    </a:graphicData>
                  </a:graphic>
                </wp:inline>
              </w:drawing>
            </w:r>
          </w:p>
        </w:tc>
        <w:tc>
          <w:tcPr>
            <w:tcW w:type="dxa" w:w="3008"/>
            <w:tcBorders>
              <w:top w:val="none" w:color="FFFFFF" w:sz="0"/>
              <w:left w:val="none" w:color="FFFFFF" w:sz="0"/>
              <w:bottom w:val="none" w:color="FFFFFF" w:sz="0"/>
              <w:right w:val="none" w:color="FFFFFF" w:sz="0"/>
            </w:tcBorders>
            <w:vAlign w:val="center"/>
          </w:tcPr>
          <w:p>
            <w:pPr>
              <w:spacing w:after="60"/>
            </w:pPr>
            <w:r>
              <w:rPr>
                <w:b/>
                <w:bCs/>
              </w:rPr>
              <w:t xml:space="preserve">10.  </w:t>
            </w:r>
            <w:r>
              <w:drawing>
                <wp:inline distT="0" distB="0" distL="0" distR="0">
                  <wp:extent cx="438150" cy="942975"/>
                  <wp:effectExtent t="0" r="0" b="0" l="0"/>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descr=""/>
                          <pic:cNvPicPr>
                            <a:picLocks noChangeAspect="1" noChangeArrowheads="1"/>
                          </pic:cNvPicPr>
                        </pic:nvPicPr>
                        <pic:blipFill>
                          <a:blip r:embed="rId19" cstate="none"/>
                          <a:srcRect/>
                          <a:stretch>
                            <a:fillRect/>
                          </a:stretch>
                        </pic:blipFill>
                        <pic:spPr bwMode="auto">
                          <a:xfrm>
                            <a:off x="0" y="0"/>
                            <a:ext cx="438150" cy="942975"/>
                          </a:xfrm>
                          <a:prstGeom prst="rect">
                            <a:avLst/>
                          </a:prstGeom>
                        </pic:spPr>
                      </pic:pic>
                    </a:graphicData>
                  </a:graphic>
                </wp:inline>
              </w:drawing>
            </w:r>
          </w:p>
        </w:tc>
      </w:tr>
      <w:tr>
        <w:tc>
          <w:tcPr>
            <w:tcW w:type="dxa" w:w="3009"/>
            <w:tcBorders>
              <w:top w:val="none" w:color="FFFFFF" w:sz="0"/>
              <w:left w:val="none" w:color="FFFFFF" w:sz="0"/>
              <w:bottom w:val="none" w:color="FFFFFF" w:sz="0"/>
              <w:right w:val="none" w:color="FFFFFF" w:sz="0"/>
            </w:tcBorders>
            <w:vAlign w:val="center"/>
          </w:tcPr>
          <w:p>
            <w:pPr>
              <w:spacing w:after="60"/>
            </w:pPr>
            <w:r>
              <w:rPr>
                <w:b/>
                <w:bCs/>
              </w:rPr>
              <w:t xml:space="preserve">3.  </w:t>
            </w:r>
            <w:r>
              <w:drawing>
                <wp:inline distT="0" distB="0" distL="0" distR="0">
                  <wp:extent cx="304800" cy="638175"/>
                  <wp:effectExtent t="0" r="0" b="0" l="0"/>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descr=""/>
                          <pic:cNvPicPr>
                            <a:picLocks noChangeAspect="1" noChangeArrowheads="1"/>
                          </pic:cNvPicPr>
                        </pic:nvPicPr>
                        <pic:blipFill>
                          <a:blip r:embed="rId20" cstate="none"/>
                          <a:srcRect/>
                          <a:stretch>
                            <a:fillRect/>
                          </a:stretch>
                        </pic:blipFill>
                        <pic:spPr bwMode="auto">
                          <a:xfrm>
                            <a:off x="0" y="0"/>
                            <a:ext cx="304800" cy="638175"/>
                          </a:xfrm>
                          <a:prstGeom prst="rect">
                            <a:avLst/>
                          </a:prstGeom>
                        </pic:spPr>
                      </pic:pic>
                    </a:graphicData>
                  </a:graphic>
                </wp:inline>
              </w:drawing>
            </w:r>
          </w:p>
        </w:tc>
        <w:tc>
          <w:tcPr>
            <w:tcW w:type="dxa" w:w="3009"/>
            <w:tcBorders>
              <w:top w:val="none" w:color="FFFFFF" w:sz="0"/>
              <w:left w:val="none" w:color="FFFFFF" w:sz="0"/>
              <w:bottom w:val="none" w:color="FFFFFF" w:sz="0"/>
              <w:right w:val="none" w:color="FFFFFF" w:sz="0"/>
            </w:tcBorders>
            <w:vAlign w:val="center"/>
          </w:tcPr>
          <w:p>
            <w:pPr>
              <w:spacing w:after="60"/>
            </w:pPr>
            <w:r>
              <w:rPr>
                <w:b/>
                <w:bCs/>
              </w:rPr>
              <w:t xml:space="preserve">7.  </w:t>
            </w:r>
            <w:r>
              <w:drawing>
                <wp:inline distT="0" distB="0" distL="0" distR="0">
                  <wp:extent cx="428625" cy="704850"/>
                  <wp:effectExtent t="0" r="0" b="0" l="0"/>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descr=""/>
                          <pic:cNvPicPr>
                            <a:picLocks noChangeAspect="1" noChangeArrowheads="1"/>
                          </pic:cNvPicPr>
                        </pic:nvPicPr>
                        <pic:blipFill>
                          <a:blip r:embed="rId21" cstate="none"/>
                          <a:srcRect/>
                          <a:stretch>
                            <a:fillRect/>
                          </a:stretch>
                        </pic:blipFill>
                        <pic:spPr bwMode="auto">
                          <a:xfrm>
                            <a:off x="0" y="0"/>
                            <a:ext cx="428625" cy="704850"/>
                          </a:xfrm>
                          <a:prstGeom prst="rect">
                            <a:avLst/>
                          </a:prstGeom>
                        </pic:spPr>
                      </pic:pic>
                    </a:graphicData>
                  </a:graphic>
                </wp:inline>
              </w:drawing>
            </w:r>
          </w:p>
        </w:tc>
        <w:tc>
          <w:tcPr>
            <w:tcW w:type="dxa" w:w="3008"/>
            <w:tcBorders>
              <w:top w:val="none" w:color="FFFFFF" w:sz="0"/>
              <w:left w:val="none" w:color="FFFFFF" w:sz="0"/>
              <w:bottom w:val="none" w:color="FFFFFF" w:sz="0"/>
              <w:right w:val="none" w:color="FFFFFF" w:sz="0"/>
            </w:tcBorders>
            <w:vAlign w:val="center"/>
          </w:tcPr>
          <w:p>
            <w:pPr>
              <w:spacing w:after="60"/>
            </w:pPr>
            <w:r>
              <w:rPr>
                <w:b/>
                <w:bCs/>
              </w:rPr>
              <w:t xml:space="preserve">11.  </w:t>
            </w:r>
            <w:r>
              <w:drawing>
                <wp:inline distT="0" distB="0" distL="0" distR="0">
                  <wp:extent cx="733425" cy="752475"/>
                  <wp:effectExtent t="0" r="0" b="0" l="0"/>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descr=""/>
                          <pic:cNvPicPr>
                            <a:picLocks noChangeAspect="1" noChangeArrowheads="1"/>
                          </pic:cNvPicPr>
                        </pic:nvPicPr>
                        <pic:blipFill>
                          <a:blip r:embed="rId22" cstate="none"/>
                          <a:srcRect/>
                          <a:stretch>
                            <a:fillRect/>
                          </a:stretch>
                        </pic:blipFill>
                        <pic:spPr bwMode="auto">
                          <a:xfrm>
                            <a:off x="0" y="0"/>
                            <a:ext cx="733425" cy="752475"/>
                          </a:xfrm>
                          <a:prstGeom prst="rect">
                            <a:avLst/>
                          </a:prstGeom>
                        </pic:spPr>
                      </pic:pic>
                    </a:graphicData>
                  </a:graphic>
                </wp:inline>
              </w:drawing>
            </w:r>
          </w:p>
        </w:tc>
      </w:tr>
      <w:tr>
        <w:tc>
          <w:tcPr>
            <w:tcW w:type="dxa" w:w="3009"/>
            <w:tcBorders>
              <w:top w:val="none" w:color="FFFFFF" w:sz="0"/>
              <w:left w:val="none" w:color="FFFFFF" w:sz="0"/>
              <w:bottom w:val="none" w:color="FFFFFF" w:sz="0"/>
              <w:right w:val="none" w:color="FFFFFF" w:sz="0"/>
            </w:tcBorders>
            <w:vAlign w:val="center"/>
          </w:tcPr>
          <w:p>
            <w:pPr>
              <w:spacing w:after="60"/>
            </w:pPr>
            <w:r>
              <w:rPr>
                <w:b/>
                <w:bCs/>
              </w:rPr>
              <w:t xml:space="preserve">4.  </w:t>
            </w:r>
            <w:r>
              <w:drawing>
                <wp:inline distT="0" distB="0" distL="0" distR="0">
                  <wp:extent cx="400050" cy="923925"/>
                  <wp:effectExtent t="0" r="0" b="0" l="0"/>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descr=""/>
                          <pic:cNvPicPr>
                            <a:picLocks noChangeAspect="1" noChangeArrowheads="1"/>
                          </pic:cNvPicPr>
                        </pic:nvPicPr>
                        <pic:blipFill>
                          <a:blip r:embed="rId23" cstate="none"/>
                          <a:srcRect/>
                          <a:stretch>
                            <a:fillRect/>
                          </a:stretch>
                        </pic:blipFill>
                        <pic:spPr bwMode="auto">
                          <a:xfrm>
                            <a:off x="0" y="0"/>
                            <a:ext cx="400050" cy="923925"/>
                          </a:xfrm>
                          <a:prstGeom prst="rect">
                            <a:avLst/>
                          </a:prstGeom>
                        </pic:spPr>
                      </pic:pic>
                    </a:graphicData>
                  </a:graphic>
                </wp:inline>
              </w:drawing>
            </w:r>
          </w:p>
        </w:tc>
        <w:tc>
          <w:tcPr>
            <w:tcW w:type="dxa" w:w="3009"/>
            <w:tcBorders>
              <w:top w:val="none" w:color="FFFFFF" w:sz="0"/>
              <w:left w:val="none" w:color="FFFFFF" w:sz="0"/>
              <w:bottom w:val="none" w:color="FFFFFF" w:sz="0"/>
              <w:right w:val="none" w:color="FFFFFF" w:sz="0"/>
            </w:tcBorders>
            <w:vAlign w:val="center"/>
          </w:tcPr>
          <w:p>
            <w:pPr>
              <w:spacing w:after="60"/>
            </w:pPr>
            <w:r>
              <w:rPr>
                <w:b/>
                <w:bCs/>
              </w:rPr>
              <w:t xml:space="preserve">8.  </w:t>
            </w:r>
            <w:r>
              <w:drawing>
                <wp:inline distT="0" distB="0" distL="0" distR="0">
                  <wp:extent cx="457200" cy="676275"/>
                  <wp:effectExtent t="0" r="0" b="0" l="0"/>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descr=""/>
                          <pic:cNvPicPr>
                            <a:picLocks noChangeAspect="1" noChangeArrowheads="1"/>
                          </pic:cNvPicPr>
                        </pic:nvPicPr>
                        <pic:blipFill>
                          <a:blip r:embed="rId24" cstate="none"/>
                          <a:srcRect/>
                          <a:stretch>
                            <a:fillRect/>
                          </a:stretch>
                        </pic:blipFill>
                        <pic:spPr bwMode="auto">
                          <a:xfrm>
                            <a:off x="0" y="0"/>
                            <a:ext cx="457200" cy="676275"/>
                          </a:xfrm>
                          <a:prstGeom prst="rect">
                            <a:avLst/>
                          </a:prstGeom>
                        </pic:spPr>
                      </pic:pic>
                    </a:graphicData>
                  </a:graphic>
                </wp:inline>
              </w:drawing>
            </w:r>
          </w:p>
        </w:tc>
        <w:tc>
          <w:tcPr>
            <w:tcW w:type="dxa" w:w="3008"/>
            <w:tcBorders>
              <w:top w:val="none" w:color="FFFFFF" w:sz="0"/>
              <w:left w:val="none" w:color="FFFFFF" w:sz="0"/>
              <w:bottom w:val="none" w:color="FFFFFF" w:sz="0"/>
              <w:right w:val="none" w:color="FFFFFF" w:sz="0"/>
            </w:tcBorders>
            <w:vAlign w:val="center"/>
          </w:tcPr>
          <w:p>
            <w:pPr>
              <w:spacing w:after="60"/>
            </w:pPr>
            <w:r>
              <w:rPr>
                <w:b/>
                <w:bCs/>
              </w:rPr>
              <w:t xml:space="preserve">12.  </w:t>
            </w:r>
            <w:r>
              <w:drawing>
                <wp:inline distT="0" distB="0" distL="0" distR="0">
                  <wp:extent cx="381000" cy="800100"/>
                  <wp:effectExtent t="0" r="0" b="0" l="0"/>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descr=""/>
                          <pic:cNvPicPr>
                            <a:picLocks noChangeAspect="1" noChangeArrowheads="1"/>
                          </pic:cNvPicPr>
                        </pic:nvPicPr>
                        <pic:blipFill>
                          <a:blip r:embed="rId25" cstate="none"/>
                          <a:srcRect/>
                          <a:stretch>
                            <a:fillRect/>
                          </a:stretch>
                        </pic:blipFill>
                        <pic:spPr bwMode="auto">
                          <a:xfrm>
                            <a:off x="0" y="0"/>
                            <a:ext cx="381000" cy="800100"/>
                          </a:xfrm>
                          <a:prstGeom prst="rect">
                            <a:avLst/>
                          </a:prstGeom>
                        </pic:spPr>
                      </pic:pic>
                    </a:graphicData>
                  </a:graphic>
                </wp:inline>
              </w:drawing>
            </w:r>
          </w:p>
        </w:tc>
      </w:tr>
    </w:tbl>
    <w:p>
      <w:pPr>
        <w:spacing w:after="200"/>
      </w:pP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4513"/>
        <w:gridCol w:w="4513"/>
      </w:tblGrid>
      <w:tr>
        <w:tc>
          <w:tcPr>
            <w:tcW w:type="dxa" w:w="4513"/>
            <w:tcBorders>
              <w:top w:val="none" w:color="FFFFFF" w:sz="0"/>
              <w:left w:val="none" w:color="FFFFFF" w:sz="0"/>
              <w:bottom w:val="none" w:color="FFFFFF" w:sz="0"/>
              <w:right w:val="none" w:color="FFFFFF" w:sz="0"/>
            </w:tcBorders>
          </w:tcPr>
          <w:p>
            <w:pPr>
              <w:spacing w:after="30"/>
              <w:ind w:left="720"/>
            </w:pPr>
            <w:r>
              <w:t xml:space="preserve">A. Niohuru</w:t>
            </w:r>
          </w:p>
        </w:tc>
        <w:tc>
          <w:tcPr>
            <w:tcW w:type="dxa" w:w="4513"/>
            <w:tcBorders>
              <w:top w:val="none" w:color="FFFFFF" w:sz="0"/>
              <w:left w:val="none" w:color="FFFFFF" w:sz="0"/>
              <w:bottom w:val="none" w:color="FFFFFF" w:sz="0"/>
              <w:right w:val="none" w:color="FFFFFF" w:sz="0"/>
            </w:tcBorders>
          </w:tcPr>
          <w:p>
            <w:pPr>
              <w:spacing w:after="30"/>
            </w:pPr>
            <w:r>
              <w:t xml:space="preserve">G. Tatara</w:t>
            </w:r>
          </w:p>
        </w:tc>
      </w:tr>
      <w:tr>
        <w:tc>
          <w:tcPr>
            <w:tcW w:type="dxa" w:w="4513"/>
            <w:tcBorders>
              <w:top w:val="none" w:color="FFFFFF" w:sz="0"/>
              <w:left w:val="none" w:color="FFFFFF" w:sz="0"/>
              <w:bottom w:val="none" w:color="FFFFFF" w:sz="0"/>
              <w:right w:val="none" w:color="FFFFFF" w:sz="0"/>
            </w:tcBorders>
          </w:tcPr>
          <w:p>
            <w:pPr>
              <w:spacing w:after="30"/>
              <w:ind w:left="720"/>
            </w:pPr>
            <w:r>
              <w:t xml:space="preserve">B. Nurgaci</w:t>
            </w:r>
          </w:p>
        </w:tc>
        <w:tc>
          <w:tcPr>
            <w:tcW w:type="dxa" w:w="4513"/>
            <w:tcBorders>
              <w:top w:val="none" w:color="FFFFFF" w:sz="0"/>
              <w:left w:val="none" w:color="FFFFFF" w:sz="0"/>
              <w:bottom w:val="none" w:color="FFFFFF" w:sz="0"/>
              <w:right w:val="none" w:color="FFFFFF" w:sz="0"/>
            </w:tcBorders>
          </w:tcPr>
          <w:p>
            <w:pPr>
              <w:spacing w:after="30"/>
            </w:pPr>
            <w:r>
              <w:t xml:space="preserve">H. Cuyen</w:t>
            </w:r>
          </w:p>
        </w:tc>
      </w:tr>
      <w:tr>
        <w:tc>
          <w:tcPr>
            <w:tcW w:type="dxa" w:w="4513"/>
            <w:tcBorders>
              <w:top w:val="none" w:color="FFFFFF" w:sz="0"/>
              <w:left w:val="none" w:color="FFFFFF" w:sz="0"/>
              <w:bottom w:val="none" w:color="FFFFFF" w:sz="0"/>
              <w:right w:val="none" w:color="FFFFFF" w:sz="0"/>
            </w:tcBorders>
          </w:tcPr>
          <w:p>
            <w:pPr>
              <w:spacing w:after="30"/>
              <w:ind w:left="720"/>
            </w:pPr>
            <w:r>
              <w:t xml:space="preserve">C. Uya</w:t>
            </w:r>
          </w:p>
        </w:tc>
        <w:tc>
          <w:tcPr>
            <w:tcW w:type="dxa" w:w="4513"/>
            <w:tcBorders>
              <w:top w:val="none" w:color="FFFFFF" w:sz="0"/>
              <w:left w:val="none" w:color="FFFFFF" w:sz="0"/>
              <w:bottom w:val="none" w:color="FFFFFF" w:sz="0"/>
              <w:right w:val="none" w:color="FFFFFF" w:sz="0"/>
            </w:tcBorders>
          </w:tcPr>
          <w:p>
            <w:pPr>
              <w:spacing w:after="30"/>
            </w:pPr>
            <w:r>
              <w:t xml:space="preserve">I. Taksi</w:t>
            </w:r>
          </w:p>
        </w:tc>
      </w:tr>
      <w:tr>
        <w:tc>
          <w:tcPr>
            <w:tcW w:type="dxa" w:w="4513"/>
            <w:tcBorders>
              <w:top w:val="none" w:color="FFFFFF" w:sz="0"/>
              <w:left w:val="none" w:color="FFFFFF" w:sz="0"/>
              <w:bottom w:val="none" w:color="FFFFFF" w:sz="0"/>
              <w:right w:val="none" w:color="FFFFFF" w:sz="0"/>
            </w:tcBorders>
          </w:tcPr>
          <w:p>
            <w:pPr>
              <w:spacing w:after="30"/>
              <w:ind w:left="720"/>
            </w:pPr>
            <w:r>
              <w:t xml:space="preserve">D. Aisin-Gioro</w:t>
            </w:r>
          </w:p>
        </w:tc>
        <w:tc>
          <w:tcPr>
            <w:tcW w:type="dxa" w:w="4513"/>
            <w:tcBorders>
              <w:top w:val="none" w:color="FFFFFF" w:sz="0"/>
              <w:left w:val="none" w:color="FFFFFF" w:sz="0"/>
              <w:bottom w:val="none" w:color="FFFFFF" w:sz="0"/>
              <w:right w:val="none" w:color="FFFFFF" w:sz="0"/>
            </w:tcBorders>
          </w:tcPr>
          <w:p>
            <w:pPr>
              <w:spacing w:after="30"/>
            </w:pPr>
            <w:r>
              <w:t xml:space="preserve">J. Taiji</w:t>
            </w:r>
          </w:p>
        </w:tc>
      </w:tr>
      <w:tr>
        <w:tc>
          <w:tcPr>
            <w:tcW w:type="dxa" w:w="4513"/>
            <w:tcBorders>
              <w:top w:val="none" w:color="FFFFFF" w:sz="0"/>
              <w:left w:val="none" w:color="FFFFFF" w:sz="0"/>
              <w:bottom w:val="none" w:color="FFFFFF" w:sz="0"/>
              <w:right w:val="none" w:color="FFFFFF" w:sz="0"/>
            </w:tcBorders>
          </w:tcPr>
          <w:p>
            <w:pPr>
              <w:spacing w:after="30"/>
              <w:ind w:left="720"/>
            </w:pPr>
            <w:r>
              <w:t xml:space="preserve">E. Abkai</w:t>
            </w:r>
          </w:p>
        </w:tc>
        <w:tc>
          <w:tcPr>
            <w:tcW w:type="dxa" w:w="4513"/>
            <w:tcBorders>
              <w:top w:val="none" w:color="FFFFFF" w:sz="0"/>
              <w:left w:val="none" w:color="FFFFFF" w:sz="0"/>
              <w:bottom w:val="none" w:color="FFFFFF" w:sz="0"/>
              <w:right w:val="none" w:color="FFFFFF" w:sz="0"/>
            </w:tcBorders>
          </w:tcPr>
          <w:p>
            <w:pPr>
              <w:spacing w:after="30"/>
            </w:pPr>
            <w:r>
              <w:t xml:space="preserve">K. Fuca</w:t>
            </w:r>
          </w:p>
        </w:tc>
      </w:tr>
      <w:tr>
        <w:tc>
          <w:tcPr>
            <w:tcW w:type="dxa" w:w="4513"/>
            <w:tcBorders>
              <w:top w:val="none" w:color="FFFFFF" w:sz="0"/>
              <w:left w:val="none" w:color="FFFFFF" w:sz="0"/>
              <w:bottom w:val="none" w:color="FFFFFF" w:sz="0"/>
              <w:right w:val="none" w:color="FFFFFF" w:sz="0"/>
            </w:tcBorders>
          </w:tcPr>
          <w:p>
            <w:pPr>
              <w:spacing w:after="30"/>
              <w:ind w:left="720"/>
            </w:pPr>
            <w:r>
              <w:t xml:space="preserve">F. Fulin</w:t>
            </w:r>
          </w:p>
        </w:tc>
        <w:tc>
          <w:tcPr>
            <w:tcW w:type="dxa" w:w="4513"/>
            <w:tcBorders>
              <w:top w:val="none" w:color="FFFFFF" w:sz="0"/>
              <w:left w:val="none" w:color="FFFFFF" w:sz="0"/>
              <w:bottom w:val="none" w:color="FFFFFF" w:sz="0"/>
              <w:right w:val="none" w:color="FFFFFF" w:sz="0"/>
            </w:tcBorders>
          </w:tcPr>
          <w:p>
            <w:pPr>
              <w:spacing w:after="30"/>
            </w:pPr>
            <w:r>
              <w:t xml:space="preserve">L. Šumuru</w:t>
            </w:r>
          </w:p>
        </w:tc>
      </w:tr>
    </w:tbl>
    <w:p>
      <w:pPr>
        <w:spacing w:after="80" w:before="120"/>
      </w:pPr>
      <w:r>
        <w:rPr>
          <w:b/>
          <w:bCs/>
        </w:rPr>
        <w:t xml:space="preserve">(a) Determine the correct correspondences.</w:t>
      </w:r>
    </w:p>
    <w:p>
      <w:pPr>
        <w:spacing w:after="60"/>
      </w:pPr>
      <w:r>
        <w:rPr>
          <w:b/>
          <w:bCs/>
        </w:rPr>
        <w:t xml:space="preserve">(b) Transcribe the following names from the Manchu script into the Latin alphabet.</w:t>
      </w: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3009"/>
        <w:gridCol w:w="3009"/>
        <w:gridCol w:w="3008"/>
      </w:tblGrid>
      <w:tr>
        <w:tc>
          <w:tcPr>
            <w:tcW w:type="dxa" w:w="3009"/>
            <w:tcBorders>
              <w:top w:val="none" w:color="FFFFFF" w:sz="0"/>
              <w:left w:val="none" w:color="FFFFFF" w:sz="0"/>
              <w:bottom w:val="none" w:color="FFFFFF" w:sz="0"/>
              <w:right w:val="none" w:color="FFFFFF" w:sz="0"/>
            </w:tcBorders>
            <w:vAlign w:val="center"/>
          </w:tcPr>
          <w:p>
            <w:pPr>
              <w:jc w:val="center"/>
            </w:pPr>
            <w:r>
              <w:rPr>
                <w:b/>
                <w:bCs/>
              </w:rPr>
              <w:t xml:space="preserve">13.  </w:t>
            </w:r>
            <w:r>
              <w:drawing>
                <wp:inline distT="0" distB="0" distL="0" distR="0">
                  <wp:extent cx="381000" cy="657225"/>
                  <wp:effectExtent t="0" r="0" b="0" l="0"/>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descr=""/>
                          <pic:cNvPicPr>
                            <a:picLocks noChangeAspect="1" noChangeArrowheads="1"/>
                          </pic:cNvPicPr>
                        </pic:nvPicPr>
                        <pic:blipFill>
                          <a:blip r:embed="rId26" cstate="none"/>
                          <a:srcRect/>
                          <a:stretch>
                            <a:fillRect/>
                          </a:stretch>
                        </pic:blipFill>
                        <pic:spPr bwMode="auto">
                          <a:xfrm>
                            <a:off x="0" y="0"/>
                            <a:ext cx="381000" cy="657225"/>
                          </a:xfrm>
                          <a:prstGeom prst="rect">
                            <a:avLst/>
                          </a:prstGeom>
                        </pic:spPr>
                      </pic:pic>
                    </a:graphicData>
                  </a:graphic>
                </wp:inline>
              </w:drawing>
            </w:r>
          </w:p>
        </w:tc>
        <w:tc>
          <w:tcPr>
            <w:tcW w:type="dxa" w:w="3009"/>
            <w:tcBorders>
              <w:top w:val="none" w:color="FFFFFF" w:sz="0"/>
              <w:left w:val="none" w:color="FFFFFF" w:sz="0"/>
              <w:bottom w:val="none" w:color="FFFFFF" w:sz="0"/>
              <w:right w:val="none" w:color="FFFFFF" w:sz="0"/>
            </w:tcBorders>
            <w:vAlign w:val="center"/>
          </w:tcPr>
          <w:p>
            <w:pPr>
              <w:jc w:val="center"/>
            </w:pPr>
            <w:r>
              <w:rPr>
                <w:b/>
                <w:bCs/>
              </w:rPr>
              <w:t xml:space="preserve">14.  </w:t>
            </w:r>
            <w:r>
              <w:drawing>
                <wp:inline distT="0" distB="0" distL="0" distR="0">
                  <wp:extent cx="352425" cy="876300"/>
                  <wp:effectExtent t="0" r="0" b="0" l="0"/>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descr=""/>
                          <pic:cNvPicPr>
                            <a:picLocks noChangeAspect="1" noChangeArrowheads="1"/>
                          </pic:cNvPicPr>
                        </pic:nvPicPr>
                        <pic:blipFill>
                          <a:blip r:embed="rId27" cstate="none"/>
                          <a:srcRect/>
                          <a:stretch>
                            <a:fillRect/>
                          </a:stretch>
                        </pic:blipFill>
                        <pic:spPr bwMode="auto">
                          <a:xfrm>
                            <a:off x="0" y="0"/>
                            <a:ext cx="352425" cy="876300"/>
                          </a:xfrm>
                          <a:prstGeom prst="rect">
                            <a:avLst/>
                          </a:prstGeom>
                        </pic:spPr>
                      </pic:pic>
                    </a:graphicData>
                  </a:graphic>
                </wp:inline>
              </w:drawing>
            </w:r>
          </w:p>
        </w:tc>
        <w:tc>
          <w:tcPr>
            <w:tcW w:type="dxa" w:w="3008"/>
            <w:tcBorders>
              <w:top w:val="none" w:color="FFFFFF" w:sz="0"/>
              <w:left w:val="none" w:color="FFFFFF" w:sz="0"/>
              <w:bottom w:val="none" w:color="FFFFFF" w:sz="0"/>
              <w:right w:val="none" w:color="FFFFFF" w:sz="0"/>
            </w:tcBorders>
            <w:vAlign w:val="center"/>
          </w:tcPr>
          <w:p>
            <w:pPr>
              <w:jc w:val="center"/>
            </w:pPr>
            <w:r>
              <w:rPr>
                <w:b/>
                <w:bCs/>
              </w:rPr>
              <w:t xml:space="preserve">15.  </w:t>
            </w:r>
            <w:r>
              <w:drawing>
                <wp:inline distT="0" distB="0" distL="0" distR="0">
                  <wp:extent cx="342900" cy="638175"/>
                  <wp:effectExtent t="0" r="0" b="0" l="0"/>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descr=""/>
                          <pic:cNvPicPr>
                            <a:picLocks noChangeAspect="1" noChangeArrowheads="1"/>
                          </pic:cNvPicPr>
                        </pic:nvPicPr>
                        <pic:blipFill>
                          <a:blip r:embed="rId28" cstate="none"/>
                          <a:srcRect/>
                          <a:stretch>
                            <a:fillRect/>
                          </a:stretch>
                        </pic:blipFill>
                        <pic:spPr bwMode="auto">
                          <a:xfrm>
                            <a:off x="0" y="0"/>
                            <a:ext cx="342900" cy="638175"/>
                          </a:xfrm>
                          <a:prstGeom prst="rect">
                            <a:avLst/>
                          </a:prstGeom>
                        </pic:spPr>
                      </pic:pic>
                    </a:graphicData>
                  </a:graphic>
                </wp:inline>
              </w:drawing>
            </w:r>
          </w:p>
        </w:tc>
      </w:tr>
    </w:tbl>
    <w:p>
      <w:pPr>
        <w:spacing w:after="60" w:before="120"/>
      </w:pPr>
      <w:r>
        <w:rPr>
          <w:b/>
          <w:bCs/>
        </w:rPr>
        <w:t xml:space="preserve">(c) Write the following proper names using the Manchu script.</w:t>
      </w:r>
    </w:p>
    <w:p>
      <w:pPr>
        <w:spacing w:after="40"/>
        <w:ind w:left="360"/>
      </w:pPr>
      <w:r>
        <w:t xml:space="preserve">P. Nara</w:t>
      </w:r>
    </w:p>
    <w:p>
      <w:pPr>
        <w:spacing w:after="40"/>
        <w:ind w:left="360"/>
      </w:pPr>
      <w:r>
        <w:t xml:space="preserve">Q. Dorgon</w:t>
      </w:r>
    </w:p>
    <w:p>
      <w:pPr>
        <w:spacing w:after="40"/>
        <w:ind w:left="360"/>
      </w:pPr>
      <w:r>
        <w:t xml:space="preserve">R. Ilibu</w:t>
      </w:r>
    </w:p>
    <w:p>
      <w:pPr>
        <w:spacing w:after="40" w:before="200"/>
      </w:pPr>
      <w:r>
        <w:rPr>
          <w:sz w:val="20"/>
          <w:szCs w:val="20"/>
        </w:rPr>
        <w:t xml:space="preserve">⚠ For writing the answers to tasks P–R, the symbols in the table on the next page may be used.</w:t>
      </w:r>
    </w:p>
    <w:p>
      <w:r>
        <w:br w:type="page"/>
      </w:r>
    </w:p>
    <w:p>
      <w:pPr>
        <w:spacing w:after="160"/>
        <w:jc w:val="center"/>
      </w:pPr>
      <w:r>
        <w:drawing>
          <wp:inline distT="0" distB="0" distL="0" distR="0">
            <wp:extent cx="5781675" cy="3705225"/>
            <wp:effectExtent t="0" r="0" b="0" l="0"/>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descr=""/>
                    <pic:cNvPicPr>
                      <a:picLocks noChangeAspect="1" noChangeArrowheads="1"/>
                    </pic:cNvPicPr>
                  </pic:nvPicPr>
                  <pic:blipFill>
                    <a:blip r:embed="rId29" cstate="none"/>
                    <a:srcRect/>
                    <a:stretch>
                      <a:fillRect/>
                    </a:stretch>
                  </pic:blipFill>
                  <pic:spPr bwMode="auto">
                    <a:xfrm>
                      <a:off x="0" y="0"/>
                      <a:ext cx="5781675" cy="3705225"/>
                    </a:xfrm>
                    <a:prstGeom prst="rect">
                      <a:avLst/>
                    </a:prstGeom>
                  </pic:spPr>
                </pic:pic>
              </a:graphicData>
            </a:graphic>
          </wp:inline>
        </w:drawing>
      </w:r>
    </w:p>
    <w:p>
      <w:pPr>
        <w:spacing w:after="40" w:before="200"/>
      </w:pPr>
      <w:r>
        <w:rPr>
          <w:sz w:val="20"/>
          <w:szCs w:val="20"/>
        </w:rPr>
        <w:t xml:space="preserve">⚠ The Manchu language belongs to the Tungusic family. It was spoken by the Manchu tribes from the historical region of Manchuria in northeastern Asia. It was one of the official languages of the Qing empire, founded by the Manchus.</w:t>
      </w:r>
    </w:p>
    <w:p>
      <w:pPr>
        <w:spacing w:after="40" w:before="40"/>
      </w:pPr>
      <w:r>
        <w:rPr>
          <w:sz w:val="20"/>
          <w:szCs w:val="20"/>
        </w:rPr>
        <w:t xml:space="preserve">    The group of letters “gi”, such as the one found in Gioro, represents a single sound.</w:t>
      </w:r>
    </w:p>
    <w:p>
      <w:pPr>
        <w:spacing w:after="240" w:before="120"/>
        <w:jc w:val="right"/>
      </w:pPr>
      <w:r>
        <w:rPr>
          <w:i/>
          <w:iCs/>
        </w:rPr>
        <w:t xml:space="preserve">— Ioana Bouroș</w:t>
      </w:r>
    </w:p>
    <w:p>
      <w:pPr>
        <w:spacing w:after="200"/>
      </w:pPr>
    </w:p>
    <w:p>
      <w:pPr>
        <w:keepNext/>
        <w:keepLines/>
        <w:pageBreakBefore/>
        <w:spacing w:before="200" w:after="160"/>
        <w:jc w:val="center"/>
      </w:pPr>
      <w:r>
        <w:rPr>
          <w:b/>
          <w:sz w:val="32"/>
          <w:color w:val="1F3864"/>
        </w:rPr>
        <w:t xml:space="preserve">PART III  ·  2025 National Round (ONL)  ·  Performance</w:t>
      </w:r>
      <w:r>
        <w:rPr>
          <w:i/>
          <w:sz w:val="20"/>
          <w:color w:val="555555"/>
        </w:rPr>
        <w:br/>
        <w:t xml:space="preserve">28–30 March 2025  ·  grades 9–12  ·  Problems 8–10</w:t>
      </w:r>
    </w:p>
    <w:p>
      <w:pPr>
        <w:spacing w:after="120"/>
      </w:pPr>
      <w:r>
        <w:rPr>
          <w:b/>
          <w:bCs/>
        </w:rPr>
        <w:t xml:space="preserve">PROBLEM NO. 8 (100 points)</w:t>
      </w:r>
    </w:p>
    <w:p>
      <w:r>
        <w:t xml:space="preserve">The following sentences in Worora are given, together with their translations into English:</w:t>
      </w:r>
    </w:p>
    <w:p>
      <w:pPr>
        <w:spacing w:after="120"/>
      </w:pP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5200"/>
        <w:gridCol w:w="3826"/>
      </w:tblGrid>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1. ŋumalala</w:t>
            </w:r>
          </w:p>
        </w:tc>
        <w:tc>
          <w:tcPr>
            <w:tcW w:type="dxa" w:w="3826"/>
            <w:tcBorders>
              <w:top w:val="none" w:color="FFFFFF" w:sz="0"/>
              <w:left w:val="none" w:color="FFFFFF" w:sz="0"/>
              <w:bottom w:val="none" w:color="FFFFFF" w:sz="0"/>
              <w:right w:val="none" w:color="FFFFFF" w:sz="0"/>
            </w:tcBorders>
          </w:tcPr>
          <w:p>
            <w:pPr>
              <w:spacing w:after="40"/>
            </w:pPr>
            <w:r>
              <w:rPr>
                <w:i/>
                <w:iCs/>
              </w:rPr>
              <w:t xml:space="preserve">You are handsome.</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2. ŋunju kanjona inja eeja imalala</w:t>
            </w:r>
          </w:p>
        </w:tc>
        <w:tc>
          <w:tcPr>
            <w:tcW w:type="dxa" w:w="3826"/>
            <w:tcBorders>
              <w:top w:val="none" w:color="FFFFFF" w:sz="0"/>
              <w:left w:val="none" w:color="FFFFFF" w:sz="0"/>
              <w:bottom w:val="none" w:color="FFFFFF" w:sz="0"/>
              <w:right w:val="none" w:color="FFFFFF" w:sz="0"/>
            </w:tcBorders>
          </w:tcPr>
          <w:p>
            <w:pPr>
              <w:spacing w:after="40"/>
            </w:pPr>
            <w:r>
              <w:rPr>
                <w:i/>
                <w:iCs/>
              </w:rPr>
              <w:t xml:space="preserve">You hit the handsome man.</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3. warala iwaɳdája wanji ŋanbuna</w:t>
            </w:r>
          </w:p>
        </w:tc>
        <w:tc>
          <w:tcPr>
            <w:tcW w:type="dxa" w:w="3826"/>
            <w:tcBorders>
              <w:top w:val="none" w:color="FFFFFF" w:sz="0"/>
              <w:left w:val="none" w:color="FFFFFF" w:sz="0"/>
              <w:bottom w:val="none" w:color="FFFFFF" w:sz="0"/>
              <w:right w:val="none" w:color="FFFFFF" w:sz="0"/>
            </w:tcBorders>
          </w:tcPr>
          <w:p>
            <w:pPr>
              <w:spacing w:after="40"/>
            </w:pPr>
            <w:r>
              <w:rPr>
                <w:i/>
                <w:iCs/>
              </w:rPr>
              <w:t xml:space="preserve">A pitiful boy found me.</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4. arka warabaɭ ŋunbarwuna</w:t>
            </w:r>
          </w:p>
        </w:tc>
        <w:tc>
          <w:tcPr>
            <w:tcW w:type="dxa" w:w="3826"/>
            <w:tcBorders>
              <w:top w:val="none" w:color="FFFFFF" w:sz="0"/>
              <w:left w:val="none" w:color="FFFFFF" w:sz="0"/>
              <w:bottom w:val="none" w:color="FFFFFF" w:sz="0"/>
              <w:right w:val="none" w:color="FFFFFF" w:sz="0"/>
            </w:tcBorders>
          </w:tcPr>
          <w:p>
            <w:pPr>
              <w:spacing w:after="40"/>
            </w:pPr>
            <w:r>
              <w:rPr>
                <w:i/>
                <w:iCs/>
              </w:rPr>
              <w:t xml:space="preserve">They threw you.</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5. daránma manja anbuna</w:t>
            </w:r>
          </w:p>
        </w:tc>
        <w:tc>
          <w:tcPr>
            <w:tcW w:type="dxa" w:w="3826"/>
            <w:tcBorders>
              <w:top w:val="none" w:color="FFFFFF" w:sz="0"/>
              <w:left w:val="none" w:color="FFFFFF" w:sz="0"/>
              <w:bottom w:val="none" w:color="FFFFFF" w:sz="0"/>
              <w:right w:val="none" w:color="FFFFFF" w:sz="0"/>
            </w:tcBorders>
          </w:tcPr>
          <w:p>
            <w:pPr>
              <w:spacing w:after="40"/>
            </w:pPr>
            <w:r>
              <w:rPr>
                <w:i/>
                <w:iCs/>
              </w:rPr>
              <w:t xml:space="preserve">A banksian cockatoo met us.</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6. mariri ŋanbuna</w:t>
            </w:r>
          </w:p>
        </w:tc>
        <w:tc>
          <w:tcPr>
            <w:tcW w:type="dxa" w:w="3826"/>
            <w:tcBorders>
              <w:top w:val="none" w:color="FFFFFF" w:sz="0"/>
              <w:left w:val="none" w:color="FFFFFF" w:sz="0"/>
              <w:bottom w:val="none" w:color="FFFFFF" w:sz="0"/>
              <w:right w:val="none" w:color="FFFFFF" w:sz="0"/>
            </w:tcBorders>
          </w:tcPr>
          <w:p>
            <w:pPr>
              <w:spacing w:after="40"/>
            </w:pPr>
            <w:r>
              <w:rPr>
                <w:i/>
                <w:iCs/>
              </w:rPr>
              <w:t xml:space="preserve">A red-winged parrot hit me.</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7. ŋayu wanji kuŋona wunu maruku</w:t>
            </w:r>
          </w:p>
        </w:tc>
        <w:tc>
          <w:tcPr>
            <w:tcW w:type="dxa" w:w="3826"/>
            <w:tcBorders>
              <w:top w:val="none" w:color="FFFFFF" w:sz="0"/>
              <w:left w:val="none" w:color="FFFFFF" w:sz="0"/>
              <w:bottom w:val="none" w:color="FFFFFF" w:sz="0"/>
              <w:right w:val="none" w:color="FFFFFF" w:sz="0"/>
            </w:tcBorders>
          </w:tcPr>
          <w:p>
            <w:pPr>
              <w:spacing w:after="40"/>
            </w:pPr>
            <w:r>
              <w:rPr>
                <w:i/>
                <w:iCs/>
              </w:rPr>
              <w:t xml:space="preserve">I found the flower.</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8. arka kuɖey anbarwuna</w:t>
            </w:r>
          </w:p>
        </w:tc>
        <w:tc>
          <w:tcPr>
            <w:tcW w:type="dxa" w:w="3826"/>
            <w:tcBorders>
              <w:top w:val="none" w:color="FFFFFF" w:sz="0"/>
              <w:left w:val="none" w:color="FFFFFF" w:sz="0"/>
              <w:bottom w:val="none" w:color="FFFFFF" w:sz="0"/>
              <w:right w:val="none" w:color="FFFFFF" w:sz="0"/>
            </w:tcBorders>
          </w:tcPr>
          <w:p>
            <w:pPr>
              <w:spacing w:after="40"/>
            </w:pPr>
            <w:r>
              <w:rPr>
                <w:i/>
                <w:iCs/>
              </w:rPr>
              <w:t xml:space="preserve">They asked us.</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9. ŋunju buju kánjona</w:t>
            </w:r>
          </w:p>
        </w:tc>
        <w:tc>
          <w:tcPr>
            <w:tcW w:type="dxa" w:w="3826"/>
            <w:tcBorders>
              <w:top w:val="none" w:color="FFFFFF" w:sz="0"/>
              <w:left w:val="none" w:color="FFFFFF" w:sz="0"/>
              <w:bottom w:val="none" w:color="FFFFFF" w:sz="0"/>
              <w:right w:val="none" w:color="FFFFFF" w:sz="0"/>
            </w:tcBorders>
          </w:tcPr>
          <w:p>
            <w:pPr>
              <w:spacing w:after="40"/>
            </w:pPr>
            <w:r>
              <w:rPr>
                <w:i/>
                <w:iCs/>
              </w:rPr>
              <w:t xml:space="preserve">You killed them.</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10. ŋayu maɽa maŋona mana mawarba</w:t>
            </w:r>
          </w:p>
        </w:tc>
        <w:tc>
          <w:tcPr>
            <w:tcW w:type="dxa" w:w="3826"/>
            <w:tcBorders>
              <w:top w:val="none" w:color="FFFFFF" w:sz="0"/>
              <w:left w:val="none" w:color="FFFFFF" w:sz="0"/>
              <w:bottom w:val="none" w:color="FFFFFF" w:sz="0"/>
              <w:right w:val="none" w:color="FFFFFF" w:sz="0"/>
            </w:tcBorders>
          </w:tcPr>
          <w:p>
            <w:pPr>
              <w:spacing w:after="40"/>
            </w:pPr>
            <w:r>
              <w:rPr>
                <w:i/>
                <w:iCs/>
              </w:rPr>
              <w:t xml:space="preserve">I saw the cave.</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11. ari maɽa kuɲarwuna wunu anjolu</w:t>
            </w:r>
          </w:p>
        </w:tc>
        <w:tc>
          <w:tcPr>
            <w:tcW w:type="dxa" w:w="3826"/>
            <w:tcBorders>
              <w:top w:val="none" w:color="FFFFFF" w:sz="0"/>
              <w:left w:val="none" w:color="FFFFFF" w:sz="0"/>
              <w:bottom w:val="none" w:color="FFFFFF" w:sz="0"/>
              <w:right w:val="none" w:color="FFFFFF" w:sz="0"/>
            </w:tcBorders>
          </w:tcPr>
          <w:p>
            <w:pPr>
              <w:spacing w:after="40"/>
            </w:pPr>
            <w:r>
              <w:rPr>
                <w:i/>
                <w:iCs/>
              </w:rPr>
              <w:t xml:space="preserve">We saw the sky.</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12. ɲina waraliɲa manja kona inja warala imareya</w:t>
            </w:r>
          </w:p>
        </w:tc>
        <w:tc>
          <w:tcPr>
            <w:tcW w:type="dxa" w:w="3826"/>
            <w:tcBorders>
              <w:top w:val="none" w:color="FFFFFF" w:sz="0"/>
              <w:left w:val="none" w:color="FFFFFF" w:sz="0"/>
              <w:bottom w:val="none" w:color="FFFFFF" w:sz="0"/>
              <w:right w:val="none" w:color="FFFFFF" w:sz="0"/>
            </w:tcBorders>
          </w:tcPr>
          <w:p>
            <w:pPr>
              <w:spacing w:after="40"/>
            </w:pPr>
            <w:r>
              <w:rPr>
                <w:i/>
                <w:iCs/>
              </w:rPr>
              <w:t xml:space="preserve">The girl met the sick boy.</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13. wunu wiyanu buju ɲimbuna ɲina waŋayiɲa ɲiniyaɲa</w:t>
            </w:r>
          </w:p>
        </w:tc>
        <w:tc>
          <w:tcPr>
            <w:tcW w:type="dxa" w:w="3826"/>
            <w:tcBorders>
              <w:top w:val="none" w:color="FFFFFF" w:sz="0"/>
              <w:left w:val="none" w:color="FFFFFF" w:sz="0"/>
              <w:bottom w:val="none" w:color="FFFFFF" w:sz="0"/>
              <w:right w:val="none" w:color="FFFFFF" w:sz="0"/>
            </w:tcBorders>
          </w:tcPr>
          <w:p>
            <w:pPr>
              <w:spacing w:after="40"/>
            </w:pPr>
            <w:r>
              <w:rPr>
                <w:i/>
                <w:iCs/>
              </w:rPr>
              <w:t xml:space="preserve">The fire killed the good woman.</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14. ɲina maŋkáɲa warabaɭ mona mana bimbinalba</w:t>
            </w:r>
          </w:p>
        </w:tc>
        <w:tc>
          <w:tcPr>
            <w:tcW w:type="dxa" w:w="3826"/>
            <w:tcBorders>
              <w:top w:val="none" w:color="FFFFFF" w:sz="0"/>
              <w:left w:val="none" w:color="FFFFFF" w:sz="0"/>
              <w:bottom w:val="none" w:color="FFFFFF" w:sz="0"/>
              <w:right w:val="none" w:color="FFFFFF" w:sz="0"/>
            </w:tcBorders>
          </w:tcPr>
          <w:p>
            <w:pPr>
              <w:spacing w:after="40"/>
            </w:pPr>
            <w:r>
              <w:rPr>
                <w:i/>
                <w:iCs/>
              </w:rPr>
              <w:t xml:space="preserve">The wife threw the ashes.</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15. ŋunju kuɖey ɲinjona waraliɲa ɲimbaɳdájaɲa</w:t>
            </w:r>
          </w:p>
        </w:tc>
        <w:tc>
          <w:tcPr>
            <w:tcW w:type="dxa" w:w="3826"/>
            <w:tcBorders>
              <w:top w:val="none" w:color="FFFFFF" w:sz="0"/>
              <w:left w:val="none" w:color="FFFFFF" w:sz="0"/>
              <w:bottom w:val="none" w:color="FFFFFF" w:sz="0"/>
              <w:right w:val="none" w:color="FFFFFF" w:sz="0"/>
            </w:tcBorders>
          </w:tcPr>
          <w:p>
            <w:pPr>
              <w:spacing w:after="40"/>
            </w:pPr>
            <w:r>
              <w:rPr>
                <w:i/>
                <w:iCs/>
              </w:rPr>
              <w:t xml:space="preserve">You asked a pitiful girl.</w:t>
            </w:r>
          </w:p>
        </w:tc>
      </w:tr>
      <w:tr>
        <w:tc>
          <w:tcPr>
            <w:tcW w:type="dxa" w:w="5200"/>
            <w:tcBorders>
              <w:top w:val="none" w:color="FFFFFF" w:sz="0"/>
              <w:left w:val="none" w:color="FFFFFF" w:sz="0"/>
              <w:bottom w:val="none" w:color="FFFFFF" w:sz="0"/>
              <w:right w:val="none" w:color="FFFFFF" w:sz="0"/>
            </w:tcBorders>
          </w:tcPr>
          <w:p>
            <w:pPr>
              <w:spacing w:after="40"/>
            </w:pPr>
            <w:r>
              <w:rPr>
                <w:b w:val="false"/>
                <w:bCs w:val="false"/>
              </w:rPr>
              <w:t xml:space="preserve">16. arka maɽa kubarwuna maruku</w:t>
            </w:r>
          </w:p>
        </w:tc>
        <w:tc>
          <w:tcPr>
            <w:tcW w:type="dxa" w:w="3826"/>
            <w:tcBorders>
              <w:top w:val="none" w:color="FFFFFF" w:sz="0"/>
              <w:left w:val="none" w:color="FFFFFF" w:sz="0"/>
              <w:bottom w:val="none" w:color="FFFFFF" w:sz="0"/>
              <w:right w:val="none" w:color="FFFFFF" w:sz="0"/>
            </w:tcBorders>
          </w:tcPr>
          <w:p>
            <w:pPr>
              <w:spacing w:after="40"/>
            </w:pPr>
            <w:r>
              <w:rPr>
                <w:i/>
                <w:iCs/>
              </w:rPr>
              <w:t xml:space="preserve">They saw a flower.</w:t>
            </w:r>
          </w:p>
        </w:tc>
      </w:tr>
    </w:tbl>
    <w:p>
      <w:pPr>
        <w:spacing w:after="160"/>
      </w:pP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4513"/>
        <w:gridCol w:w="4513"/>
      </w:tblGrid>
      <w:tr>
        <w:tc>
          <w:tcPr>
            <w:tcW w:type="dxa" w:w="4513"/>
            <w:tcBorders>
              <w:top w:val="none" w:color="FFFFFF" w:sz="0"/>
              <w:left w:val="none" w:color="FFFFFF" w:sz="0"/>
              <w:bottom w:val="none" w:color="FFFFFF" w:sz="0"/>
              <w:right w:val="none" w:color="FFFFFF" w:sz="0"/>
            </w:tcBorders>
            <w:vAlign w:val="bottom"/>
          </w:tcPr>
          <w:p>
            <w:pPr>
              <w:jc w:val="center"/>
            </w:pPr>
            <w:r>
              <w:drawing>
                <wp:inline distT="0" distB="0" distL="0" distR="0">
                  <wp:extent cx="2076450" cy="2238375"/>
                  <wp:effectExtent t="0" r="0" b="0" l="0"/>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descr=""/>
                          <pic:cNvPicPr>
                            <a:picLocks noChangeAspect="1" noChangeArrowheads="1"/>
                          </pic:cNvPicPr>
                        </pic:nvPicPr>
                        <pic:blipFill>
                          <a:blip r:embed="rId30" cstate="none"/>
                          <a:srcRect/>
                          <a:stretch>
                            <a:fillRect/>
                          </a:stretch>
                        </pic:blipFill>
                        <pic:spPr bwMode="auto">
                          <a:xfrm>
                            <a:off x="0" y="0"/>
                            <a:ext cx="2076450" cy="2238375"/>
                          </a:xfrm>
                          <a:prstGeom prst="rect">
                            <a:avLst/>
                          </a:prstGeom>
                        </pic:spPr>
                      </pic:pic>
                    </a:graphicData>
                  </a:graphic>
                </wp:inline>
              </w:drawing>
            </w:r>
          </w:p>
          <w:p>
            <w:pPr>
              <w:spacing w:after="80"/>
              <w:jc w:val="center"/>
            </w:pPr>
            <w:r>
              <w:rPr>
                <w:i/>
                <w:iCs/>
                <w:sz w:val="18"/>
                <w:szCs w:val="18"/>
              </w:rPr>
              <w:t xml:space="preserve">Figure 1: banksian cockatoo</w:t>
            </w:r>
          </w:p>
        </w:tc>
        <w:tc>
          <w:tcPr>
            <w:tcW w:type="dxa" w:w="4513"/>
            <w:tcBorders>
              <w:top w:val="none" w:color="FFFFFF" w:sz="0"/>
              <w:left w:val="none" w:color="FFFFFF" w:sz="0"/>
              <w:bottom w:val="none" w:color="FFFFFF" w:sz="0"/>
              <w:right w:val="none" w:color="FFFFFF" w:sz="0"/>
            </w:tcBorders>
            <w:vAlign w:val="bottom"/>
          </w:tcPr>
          <w:p>
            <w:pPr>
              <w:jc w:val="center"/>
            </w:pPr>
            <w:r>
              <w:drawing>
                <wp:inline distT="0" distB="0" distL="0" distR="0">
                  <wp:extent cx="2314575" cy="1609725"/>
                  <wp:effectExtent t="0" r="0" b="0" l="0"/>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descr=""/>
                          <pic:cNvPicPr>
                            <a:picLocks noChangeAspect="1" noChangeArrowheads="1"/>
                          </pic:cNvPicPr>
                        </pic:nvPicPr>
                        <pic:blipFill>
                          <a:blip r:embed="rId31" cstate="none"/>
                          <a:srcRect/>
                          <a:stretch>
                            <a:fillRect/>
                          </a:stretch>
                        </pic:blipFill>
                        <pic:spPr bwMode="auto">
                          <a:xfrm>
                            <a:off x="0" y="0"/>
                            <a:ext cx="2314575" cy="1609725"/>
                          </a:xfrm>
                          <a:prstGeom prst="rect">
                            <a:avLst/>
                          </a:prstGeom>
                        </pic:spPr>
                      </pic:pic>
                    </a:graphicData>
                  </a:graphic>
                </wp:inline>
              </w:drawing>
            </w:r>
          </w:p>
          <w:p>
            <w:pPr>
              <w:spacing w:after="80"/>
              <w:jc w:val="center"/>
            </w:pPr>
            <w:r>
              <w:rPr>
                <w:i/>
                <w:iCs/>
                <w:sz w:val="18"/>
                <w:szCs w:val="18"/>
              </w:rPr>
              <w:t xml:space="preserve">Figure 2: red-winged parrot</w:t>
            </w:r>
          </w:p>
        </w:tc>
      </w:tr>
    </w:tbl>
    <w:p>
      <w:pPr>
        <w:spacing w:after="80" w:before="200"/>
      </w:pPr>
      <w:r>
        <w:rPr>
          <w:b/>
          <w:bCs/>
        </w:rPr>
        <w:t xml:space="preserve">(a) Translate into English:</w:t>
      </w:r>
    </w:p>
    <w:p>
      <w:pPr>
        <w:spacing w:after="40"/>
        <w:ind w:left="360"/>
      </w:pPr>
      <w:r>
        <w:t xml:space="preserve">17. ŋamalala</w:t>
      </w:r>
    </w:p>
    <w:p>
      <w:pPr>
        <w:spacing w:after="40"/>
        <w:ind w:left="360"/>
      </w:pPr>
      <w:r>
        <w:t xml:space="preserve">18. ari káɲarwuna</w:t>
      </w:r>
    </w:p>
    <w:p>
      <w:pPr>
        <w:spacing w:after="40"/>
        <w:ind w:left="360"/>
      </w:pPr>
      <w:r>
        <w:t xml:space="preserve">19. eeja buju ŋunbuna</w:t>
      </w:r>
    </w:p>
    <w:p>
      <w:pPr>
        <w:spacing w:after="40"/>
        <w:ind w:left="360"/>
      </w:pPr>
      <w:r>
        <w:t xml:space="preserve">20. ŋunju wanji manjona mana bimbinalba</w:t>
      </w:r>
    </w:p>
    <w:p>
      <w:pPr>
        <w:spacing w:after="40"/>
        <w:ind w:left="360"/>
      </w:pPr>
      <w:r>
        <w:t xml:space="preserve">21. ŋayu kuɖey ɲiŋona ɲina maŋkáɲa ɲimareyaɲa</w:t>
      </w:r>
    </w:p>
    <w:p>
      <w:pPr>
        <w:spacing w:after="80" w:before="160"/>
      </w:pPr>
      <w:r>
        <w:rPr>
          <w:b/>
          <w:bCs/>
        </w:rPr>
        <w:t xml:space="preserve">(b) Translate into Worora:</w:t>
      </w:r>
    </w:p>
    <w:p>
      <w:pPr>
        <w:spacing w:after="40"/>
        <w:ind w:left="360"/>
      </w:pPr>
      <w:r>
        <w:t xml:space="preserve">22. I met the banksian cockatoo.</w:t>
      </w:r>
    </w:p>
    <w:p>
      <w:pPr>
        <w:spacing w:after="40"/>
        <w:ind w:left="360"/>
      </w:pPr>
      <w:r>
        <w:t xml:space="preserve">23. They threw the girl.</w:t>
      </w:r>
    </w:p>
    <w:p>
      <w:pPr>
        <w:spacing w:after="40"/>
        <w:ind w:left="360"/>
      </w:pPr>
      <w:r>
        <w:t xml:space="preserve">24. You asked the red-winged parrot.</w:t>
      </w:r>
    </w:p>
    <w:p>
      <w:pPr>
        <w:spacing w:after="40"/>
        <w:ind w:left="360"/>
      </w:pPr>
      <w:r>
        <w:t xml:space="preserve">25. The good man found a handsome woman.</w:t>
      </w:r>
    </w:p>
    <w:p>
      <w:pPr>
        <w:spacing w:after="80" w:before="160"/>
      </w:pPr>
      <w:r>
        <w:rPr>
          <w:b/>
          <w:bCs/>
        </w:rPr>
        <w:t xml:space="preserve">(c) The following sentences are translated in an unexpected way:</w:t>
      </w:r>
    </w:p>
    <w:p>
      <w:pPr>
        <w:spacing w:after="40"/>
        <w:ind w:left="720"/>
      </w:pPr>
      <w:r>
        <w:rPr>
          <w:i/>
          <w:iCs/>
        </w:rPr>
        <w:t xml:space="preserve">i.  We hit you.</w:t>
      </w:r>
      <w:r>
        <w:t xml:space="preserve">        ari ŋunbarwuna</w:t>
      </w:r>
    </w:p>
    <w:p>
      <w:pPr>
        <w:spacing w:after="80"/>
        <w:ind w:left="720"/>
      </w:pPr>
      <w:r>
        <w:rPr>
          <w:i/>
          <w:iCs/>
        </w:rPr>
        <w:t xml:space="preserve">ii. You hit us.</w:t>
      </w:r>
      <w:r>
        <w:t xml:space="preserve">        ŋunju kánjona</w:t>
      </w:r>
    </w:p>
    <w:p>
      <w:pPr>
        <w:spacing w:after="80"/>
        <w:ind w:left="360"/>
      </w:pPr>
      <w:r>
        <w:t xml:space="preserve">How can you explain the formation of these sentences?</w:t>
      </w:r>
    </w:p>
    <w:p>
      <w:pPr>
        <w:spacing w:after="80" w:before="80"/>
      </w:pPr>
      <w:r>
        <w:rPr>
          <w:b/>
          <w:bCs/>
        </w:rPr>
        <w:t xml:space="preserve">(d) </w:t>
      </w:r>
      <w:r>
        <w:rPr>
          <w:b/>
          <w:bCs/>
        </w:rPr>
        <w:t xml:space="preserve">Translate the sentence </w:t>
      </w:r>
      <w:r>
        <w:rPr>
          <w:b/>
          <w:bCs/>
          <w:i/>
          <w:iCs/>
        </w:rPr>
        <w:t xml:space="preserve">“I hit you.”</w:t>
      </w:r>
      <w:r>
        <w:rPr>
          <w:b/>
          <w:bCs/>
        </w:rPr>
        <w:t xml:space="preserve"> into Worora.</w:t>
      </w:r>
    </w:p>
    <w:p>
      <w:pPr>
        <w:spacing w:after="40" w:before="200"/>
      </w:pPr>
      <w:r>
        <w:rPr>
          <w:sz w:val="20"/>
          <w:szCs w:val="20"/>
        </w:rPr>
        <w:t xml:space="preserve">⚠ Worora belongs to the language family of the same name. It is spoken by 8 people in northwestern Australia.</w:t>
      </w:r>
    </w:p>
    <w:p>
      <w:pPr>
        <w:spacing w:after="40" w:before="40"/>
      </w:pPr>
      <w:r>
        <w:rPr>
          <w:sz w:val="20"/>
          <w:szCs w:val="20"/>
        </w:rPr>
        <w:t xml:space="preserve">    The sign ´ above a vowel marks its lengthening; j ≈ ch in Romanian chiar, ɲ ≈ ni in bani, ŋ ≈ n in cangur, y ≈ i in iarnă, r = r in ramură; ɽ, ɖ, ɭ and ɳ are pronounced like r, d, l, and n respectively, but with the tip of the tongue curled back (retroflex).</w:t>
      </w:r>
    </w:p>
    <w:p>
      <w:pPr>
        <w:spacing w:after="40" w:before="40"/>
      </w:pPr>
      <w:r>
        <w:rPr>
          <w:i/>
          <w:iCs/>
          <w:sz w:val="18"/>
          <w:szCs w:val="18"/>
        </w:rPr>
        <w:t xml:space="preserve">[Translator's note: the pronunciation guide is given via Romanian example words; the phonetic values (retroflex r/d/l/n, palatal ɲ, velar nasal ŋ, glide y, affricate j) are preserved.]</w:t>
      </w:r>
    </w:p>
    <w:p>
      <w:pPr>
        <w:spacing w:after="240" w:before="120"/>
        <w:jc w:val="right"/>
      </w:pPr>
      <w:r>
        <w:rPr>
          <w:i/>
          <w:iCs/>
        </w:rPr>
        <w:t xml:space="preserve">— Elena-Tamara Ivanof &amp; Mihai-Alexandru Bratu</w:t>
      </w:r>
    </w:p>
    <w:p>
      <w:r>
        <w:br w:type="page"/>
      </w:r>
    </w:p>
    <w:p>
      <w:pPr>
        <w:spacing w:after="120"/>
      </w:pPr>
      <w:r>
        <w:rPr>
          <w:b/>
          <w:bCs/>
        </w:rPr>
        <w:t xml:space="preserve">PROBLEM NO. 9 (100 points)</w:t>
      </w:r>
    </w:p>
    <w:p>
      <w:r>
        <w:t xml:space="preserve">The following structures in Tzeltal are given, together with their translations into English:</w:t>
      </w:r>
    </w:p>
    <w:p>
      <w:pPr>
        <w:spacing w:after="120"/>
      </w:pP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4200"/>
        <w:gridCol w:w="4826"/>
      </w:tblGrid>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jun sahk’ cek</w:t>
            </w:r>
          </w:p>
        </w:tc>
        <w:tc>
          <w:tcPr>
            <w:tcW w:type="dxa" w:w="4826"/>
            <w:tcBorders>
              <w:top w:val="none" w:color="FFFFFF" w:sz="0"/>
              <w:left w:val="none" w:color="FFFFFF" w:sz="0"/>
              <w:bottom w:val="none" w:color="FFFFFF" w:sz="0"/>
              <w:right w:val="none" w:color="FFFFFF" w:sz="0"/>
            </w:tcBorders>
          </w:tcPr>
          <w:p>
            <w:pPr>
              <w:spacing w:after="40"/>
            </w:pPr>
            <w:r>
              <w:rPr>
                <w:i w:val="false"/>
                <w:iCs w:val="false"/>
              </w:rPr>
              <w:t xml:space="preserve">→ 1 skirt</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oxeb yoxwinik k’ohk lima</w:t>
            </w:r>
          </w:p>
        </w:tc>
        <w:tc>
          <w:tcPr>
            <w:tcW w:type="dxa" w:w="4826"/>
            <w:tcBorders>
              <w:top w:val="none" w:color="FFFFFF" w:sz="0"/>
              <w:left w:val="none" w:color="FFFFFF" w:sz="0"/>
              <w:bottom w:val="none" w:color="FFFFFF" w:sz="0"/>
              <w:right w:val="none" w:color="FFFFFF" w:sz="0"/>
            </w:tcBorders>
          </w:tcPr>
          <w:p>
            <w:pPr>
              <w:spacing w:after="40"/>
            </w:pPr>
            <w:r>
              <w:rPr>
                <w:i w:val="false"/>
                <w:iCs w:val="false"/>
                <w:u w:val="single"/>
              </w:rPr>
              <w:t xml:space="preserve">→ 43 lemons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chanlajuneb hohk’ kaslan cenek</w:t>
            </w:r>
          </w:p>
        </w:tc>
        <w:tc>
          <w:tcPr>
            <w:tcW w:type="dxa" w:w="4826"/>
            <w:tcBorders>
              <w:top w:val="none" w:color="FFFFFF" w:sz="0"/>
              <w:left w:val="none" w:color="FFFFFF" w:sz="0"/>
              <w:bottom w:val="none" w:color="FFFFFF" w:sz="0"/>
              <w:right w:val="none" w:color="FFFFFF" w:sz="0"/>
            </w:tcBorders>
          </w:tcPr>
          <w:p>
            <w:pPr>
              <w:spacing w:after="40"/>
            </w:pPr>
            <w:r>
              <w:rPr>
                <w:i w:val="false"/>
                <w:iCs w:val="false"/>
                <w:u w:val="single"/>
              </w:rPr>
              <w:t xml:space="preserve">→ 14 peanuts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lajchayeb sahk’ coc</w:t>
            </w:r>
          </w:p>
        </w:tc>
        <w:tc>
          <w:tcPr>
            <w:tcW w:type="dxa" w:w="4826"/>
            <w:tcBorders>
              <w:top w:val="none" w:color="FFFFFF" w:sz="0"/>
              <w:left w:val="none" w:color="FFFFFF" w:sz="0"/>
              <w:bottom w:val="none" w:color="FFFFFF" w:sz="0"/>
              <w:right w:val="none" w:color="FFFFFF" w:sz="0"/>
            </w:tcBorders>
          </w:tcPr>
          <w:p>
            <w:pPr>
              <w:spacing w:after="40"/>
            </w:pPr>
            <w:r>
              <w:rPr>
                <w:i w:val="false"/>
                <w:iCs w:val="false"/>
              </w:rPr>
              <w:t xml:space="preserve">→ 12 blankets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wakeb t’ol kahpe</w:t>
            </w:r>
          </w:p>
        </w:tc>
        <w:tc>
          <w:tcPr>
            <w:tcW w:type="dxa" w:w="4826"/>
            <w:tcBorders>
              <w:top w:val="none" w:color="FFFFFF" w:sz="0"/>
              <w:left w:val="none" w:color="FFFFFF" w:sz="0"/>
              <w:bottom w:val="none" w:color="FFFFFF" w:sz="0"/>
              <w:right w:val="none" w:color="FFFFFF" w:sz="0"/>
            </w:tcBorders>
          </w:tcPr>
          <w:p>
            <w:pPr>
              <w:spacing w:after="40"/>
            </w:pPr>
            <w:r>
              <w:rPr>
                <w:i w:val="false"/>
                <w:iCs w:val="false"/>
              </w:rPr>
              <w:t xml:space="preserve">→ 6 coffee beans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juklajuneb schanwinik hohk’ ciin</w:t>
            </w:r>
          </w:p>
        </w:tc>
        <w:tc>
          <w:tcPr>
            <w:tcW w:type="dxa" w:w="4826"/>
            <w:tcBorders>
              <w:top w:val="none" w:color="FFFFFF" w:sz="0"/>
              <w:left w:val="none" w:color="FFFFFF" w:sz="0"/>
              <w:bottom w:val="none" w:color="FFFFFF" w:sz="0"/>
              <w:right w:val="none" w:color="FFFFFF" w:sz="0"/>
            </w:tcBorders>
          </w:tcPr>
          <w:p>
            <w:pPr>
              <w:spacing w:after="40"/>
            </w:pPr>
            <w:r>
              <w:rPr>
                <w:i w:val="false"/>
                <w:iCs w:val="false"/>
                <w:u w:val="single"/>
              </w:rPr>
              <w:t xml:space="preserve">→ 77 potatoes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balunlajuneb k’ahs te</w:t>
            </w:r>
          </w:p>
        </w:tc>
        <w:tc>
          <w:tcPr>
            <w:tcW w:type="dxa" w:w="4826"/>
            <w:tcBorders>
              <w:top w:val="none" w:color="FFFFFF" w:sz="0"/>
              <w:left w:val="none" w:color="FFFFFF" w:sz="0"/>
              <w:bottom w:val="none" w:color="FFFFFF" w:sz="0"/>
              <w:right w:val="none" w:color="FFFFFF" w:sz="0"/>
            </w:tcBorders>
          </w:tcPr>
          <w:p>
            <w:pPr>
              <w:spacing w:after="40"/>
            </w:pPr>
            <w:r>
              <w:rPr>
                <w:i w:val="false"/>
                <w:iCs w:val="false"/>
              </w:rPr>
              <w:t xml:space="preserve">→ 19 trees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waxakeb k’ahs lapis</w:t>
            </w:r>
          </w:p>
        </w:tc>
        <w:tc>
          <w:tcPr>
            <w:tcW w:type="dxa" w:w="4826"/>
            <w:tcBorders>
              <w:top w:val="none" w:color="FFFFFF" w:sz="0"/>
              <w:left w:val="none" w:color="FFFFFF" w:sz="0"/>
              <w:bottom w:val="none" w:color="FFFFFF" w:sz="0"/>
              <w:right w:val="none" w:color="FFFFFF" w:sz="0"/>
            </w:tcBorders>
          </w:tcPr>
          <w:p>
            <w:pPr>
              <w:spacing w:after="40"/>
            </w:pPr>
            <w:r>
              <w:rPr>
                <w:i w:val="false"/>
                <w:iCs w:val="false"/>
              </w:rPr>
              <w:t xml:space="preserve">→ 8 pencils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bulucheb k’ohk haas</w:t>
            </w:r>
          </w:p>
        </w:tc>
        <w:tc>
          <w:tcPr>
            <w:tcW w:type="dxa" w:w="4826"/>
            <w:tcBorders>
              <w:top w:val="none" w:color="FFFFFF" w:sz="0"/>
              <w:left w:val="none" w:color="FFFFFF" w:sz="0"/>
              <w:bottom w:val="none" w:color="FFFFFF" w:sz="0"/>
              <w:right w:val="none" w:color="FFFFFF" w:sz="0"/>
            </w:tcBorders>
          </w:tcPr>
          <w:p>
            <w:pPr>
              <w:spacing w:after="40"/>
            </w:pPr>
            <w:r>
              <w:rPr>
                <w:i w:val="false"/>
                <w:iCs w:val="false"/>
                <w:u w:val="single"/>
              </w:rPr>
              <w:t xml:space="preserve">→ 11 sapotes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joʼlajuneb xcha’winik k’ahs ton</w:t>
            </w:r>
          </w:p>
        </w:tc>
        <w:tc>
          <w:tcPr>
            <w:tcW w:type="dxa" w:w="4826"/>
            <w:tcBorders>
              <w:top w:val="none" w:color="FFFFFF" w:sz="0"/>
              <w:left w:val="none" w:color="FFFFFF" w:sz="0"/>
              <w:bottom w:val="none" w:color="FFFFFF" w:sz="0"/>
              <w:right w:val="none" w:color="FFFFFF" w:sz="0"/>
            </w:tcBorders>
          </w:tcPr>
          <w:p>
            <w:pPr>
              <w:spacing w:after="40"/>
            </w:pPr>
            <w:r>
              <w:rPr>
                <w:i w:val="false"/>
                <w:iCs w:val="false"/>
              </w:rPr>
              <w:t xml:space="preserve">→ 35 bones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cheb xchaʼwinik k’ohk alcas</w:t>
            </w:r>
          </w:p>
        </w:tc>
        <w:tc>
          <w:tcPr>
            <w:tcW w:type="dxa" w:w="4826"/>
            <w:tcBorders>
              <w:top w:val="none" w:color="FFFFFF" w:sz="0"/>
              <w:left w:val="none" w:color="FFFFFF" w:sz="0"/>
              <w:bottom w:val="none" w:color="FFFFFF" w:sz="0"/>
              <w:right w:val="none" w:color="FFFFFF" w:sz="0"/>
            </w:tcBorders>
          </w:tcPr>
          <w:p>
            <w:pPr>
              <w:spacing w:after="40"/>
            </w:pPr>
            <w:r>
              <w:rPr>
                <w:i w:val="false"/>
                <w:iCs w:val="false"/>
                <w:u w:val="single"/>
              </w:rPr>
              <w:t xml:space="preserve">→ 22 oranges</w:t>
            </w:r>
          </w:p>
        </w:tc>
      </w:tr>
      <w:tr>
        <w:tc>
          <w:tcPr>
            <w:tcW w:type="dxa" w:w="4200"/>
            <w:tcBorders>
              <w:top w:val="none" w:color="FFFFFF" w:sz="0"/>
              <w:left w:val="none" w:color="FFFFFF" w:sz="0"/>
              <w:bottom w:val="none" w:color="FFFFFF" w:sz="0"/>
              <w:right w:val="none" w:color="FFFFFF" w:sz="0"/>
            </w:tcBorders>
          </w:tcPr>
          <w:p>
            <w:pPr>
              <w:spacing w:after="40"/>
            </w:pPr>
            <w:r>
              <w:rPr>
                <w:b w:val="false"/>
                <w:bCs w:val="false"/>
              </w:rPr>
              <w:t xml:space="preserve">wakwinik t’ol tomut</w:t>
            </w:r>
          </w:p>
        </w:tc>
        <w:tc>
          <w:tcPr>
            <w:tcW w:type="dxa" w:w="4826"/>
            <w:tcBorders>
              <w:top w:val="none" w:color="FFFFFF" w:sz="0"/>
              <w:left w:val="none" w:color="FFFFFF" w:sz="0"/>
              <w:bottom w:val="none" w:color="FFFFFF" w:sz="0"/>
              <w:right w:val="none" w:color="FFFFFF" w:sz="0"/>
            </w:tcBorders>
          </w:tcPr>
          <w:p>
            <w:pPr>
              <w:spacing w:after="40"/>
            </w:pPr>
            <w:r>
              <w:rPr>
                <w:i w:val="false"/>
                <w:iCs w:val="false"/>
              </w:rPr>
              <w:t xml:space="preserve">→ 120 eggs</w:t>
            </w:r>
          </w:p>
        </w:tc>
      </w:tr>
    </w:tbl>
    <w:p>
      <w:pPr>
        <w:spacing w:after="120" w:before="200"/>
      </w:pPr>
      <w:r>
        <w:rPr>
          <w:b/>
          <w:bCs/>
        </w:rPr>
        <w:t xml:space="preserve">(a) Each of the structures underlined above accepts one additional translation into Tzeltal. The new translations can be obtained by replacing a single word in the given Tzeltal structures with another word X. This word X is identical for all the underlined examples. What are the replaced words and what is the word X?</w:t>
      </w:r>
    </w:p>
    <w:p>
      <w:pPr>
        <w:spacing w:after="80"/>
      </w:pPr>
      <w:r>
        <w:rPr>
          <w:b/>
          <w:bCs/>
        </w:rPr>
        <w:t xml:space="preserve">(b) Translate into English:</w:t>
      </w:r>
    </w:p>
    <w:p>
      <w:pPr>
        <w:spacing w:after="40"/>
        <w:ind w:left="360"/>
      </w:pPr>
      <w:r>
        <w:t xml:space="preserve">A. lajuneb</w:t>
      </w:r>
    </w:p>
    <w:p>
      <w:pPr>
        <w:spacing w:after="40"/>
        <w:ind w:left="360"/>
      </w:pPr>
      <w:r>
        <w:t xml:space="preserve">B. chaneb yoxwinik</w:t>
      </w:r>
    </w:p>
    <w:p>
      <w:pPr>
        <w:spacing w:after="40"/>
        <w:ind w:left="360"/>
      </w:pPr>
      <w:r>
        <w:t xml:space="preserve">C. waxakwinik</w:t>
      </w:r>
    </w:p>
    <w:p>
      <w:pPr>
        <w:spacing w:after="40"/>
        <w:ind w:left="360"/>
      </w:pPr>
      <w:r>
        <w:t xml:space="preserve">D. waklajuneb swakwinik</w:t>
      </w:r>
    </w:p>
    <w:p>
      <w:pPr>
        <w:spacing w:after="40"/>
        <w:ind w:left="360"/>
      </w:pPr>
      <w:r>
        <w:t xml:space="preserve">E. lajchayeb sjo’winik</w:t>
      </w:r>
    </w:p>
    <w:p>
      <w:pPr>
        <w:spacing w:after="40"/>
        <w:ind w:left="360"/>
      </w:pPr>
      <w:r>
        <w:t xml:space="preserve">F. buluchwinik</w:t>
      </w:r>
    </w:p>
    <w:p>
      <w:pPr>
        <w:spacing w:after="80" w:before="160"/>
      </w:pPr>
      <w:r>
        <w:rPr>
          <w:b/>
          <w:bCs/>
        </w:rPr>
        <w:t xml:space="preserve">(c) Translate into Tzeltal, knowing that </w:t>
      </w:r>
      <w:r>
        <w:rPr>
          <w:b/>
          <w:bCs/>
          <w:i/>
          <w:iCs/>
        </w:rPr>
        <w:t xml:space="preserve">stone = ton, wire (of metal) = c’ahan tak’in, pair of trousers = wesil, mango = manko, sweet potato = cahal ciin, firewood = si</w:t>
      </w:r>
      <w:r>
        <w:rPr>
          <w:b/>
          <w:bCs/>
        </w:rPr>
        <w:t xml:space="preserve">. If two variants are possible, write them both.</w:t>
      </w:r>
    </w:p>
    <w:p>
      <w:pPr>
        <w:spacing w:after="40"/>
        <w:ind w:left="360"/>
      </w:pPr>
      <w:r>
        <w:t xml:space="preserve">G. 13 stones</w:t>
      </w:r>
    </w:p>
    <w:p>
      <w:pPr>
        <w:spacing w:after="40"/>
        <w:ind w:left="360"/>
      </w:pPr>
      <w:r>
        <w:t xml:space="preserve">H. 9 wires</w:t>
      </w:r>
    </w:p>
    <w:p>
      <w:pPr>
        <w:spacing w:after="40"/>
        <w:ind w:left="360"/>
      </w:pPr>
      <w:r>
        <w:t xml:space="preserve">I. 38 pairs of trousers</w:t>
      </w:r>
    </w:p>
    <w:p>
      <w:pPr>
        <w:spacing w:after="40"/>
        <w:ind w:left="360"/>
      </w:pPr>
      <w:r>
        <w:t xml:space="preserve">J. 51 mangoes</w:t>
      </w:r>
    </w:p>
    <w:p>
      <w:pPr>
        <w:spacing w:after="40"/>
        <w:ind w:left="360"/>
      </w:pPr>
      <w:r>
        <w:t xml:space="preserve">K. 85 sweet potatoes</w:t>
      </w:r>
    </w:p>
    <w:p>
      <w:pPr>
        <w:spacing w:after="40"/>
        <w:ind w:left="360"/>
      </w:pPr>
      <w:r>
        <w:t xml:space="preserve">L. 100 pieces of firewood</w:t>
      </w:r>
    </w:p>
    <w:p>
      <w:pPr>
        <w:spacing w:after="80" w:before="160"/>
      </w:pPr>
      <w:r>
        <w:rPr>
          <w:b/>
          <w:bCs/>
        </w:rPr>
        <w:t xml:space="preserve">(d) </w:t>
      </w:r>
      <w:r>
        <w:rPr>
          <w:b/>
          <w:bCs/>
        </w:rPr>
        <w:t xml:space="preserve">Another possible translation of chaʼwinik is ‘the second man’. How would ‘the third man’ be translated into Tzeltal? Explain.</w:t>
      </w:r>
    </w:p>
    <w:p>
      <w:pPr>
        <w:spacing w:after="40" w:before="200"/>
      </w:pPr>
      <w:r>
        <w:rPr>
          <w:sz w:val="20"/>
          <w:szCs w:val="20"/>
        </w:rPr>
        <w:t xml:space="preserve">⚠ Tzeltal is a Mayan language spoken mainly in the state of Chiapas in Mexico. The number of speakers is estimated at 400,000–500,000 people.</w:t>
      </w:r>
    </w:p>
    <w:p>
      <w:pPr>
        <w:spacing w:after="40" w:before="40"/>
      </w:pPr>
      <w:r>
        <w:rPr>
          <w:sz w:val="20"/>
          <w:szCs w:val="20"/>
        </w:rPr>
        <w:t xml:space="preserve">    The sapote is a sweet apple-shaped fruit. Peanuts are nuts that grow in the ground.</w:t>
      </w:r>
    </w:p>
    <w:p>
      <w:pPr>
        <w:spacing w:after="240" w:before="120"/>
        <w:jc w:val="right"/>
      </w:pPr>
      <w:r>
        <w:rPr>
          <w:i/>
          <w:iCs/>
        </w:rPr>
        <w:t xml:space="preserve">— Bianca-Mihaela Gănescu</w:t>
      </w:r>
    </w:p>
    <w:p>
      <w:r>
        <w:br w:type="page"/>
      </w:r>
    </w:p>
    <w:p>
      <w:pPr>
        <w:spacing w:after="120"/>
      </w:pPr>
      <w:r>
        <w:rPr>
          <w:b/>
          <w:bCs/>
        </w:rPr>
        <w:t xml:space="preserve">PROBLEM NO. 10 (100 points)</w:t>
      </w:r>
    </w:p>
    <w:p>
      <w:r>
        <w:t xml:space="preserve">Some words and word-combinations in Ewe are given, together with their translations into English, in random order:</w:t>
      </w:r>
    </w:p>
    <w:p>
      <w:pPr>
        <w:spacing w:after="120"/>
      </w:pPr>
    </w:p>
    <w:tbl>
      <w:tblPr>
        <w:tblW w:type="dxa" w:w="9026"/>
        <w:tblBorders>
          <w:top w:val="none" w:color="FFFFFF" w:sz="0"/>
          <w:left w:val="none" w:color="FFFFFF" w:sz="0"/>
          <w:bottom w:val="none" w:color="FFFFFF" w:sz="0"/>
          <w:right w:val="none" w:color="FFFFFF" w:sz="0"/>
          <w:insideH w:val="none" w:color="FFFFFF" w:sz="0"/>
          <w:insideV w:val="none" w:color="FFFFFF" w:sz="0"/>
        </w:tblBorders>
      </w:tblPr>
      <w:tblGrid>
        <w:gridCol w:w="4513"/>
        <w:gridCol w:w="4513"/>
      </w:tblGrid>
      <w:tr>
        <w:tc>
          <w:tcPr>
            <w:tcW w:type="dxa" w:w="4513"/>
            <w:tcBorders>
              <w:top w:val="none" w:color="FFFFFF" w:sz="0"/>
              <w:left w:val="none" w:color="FFFFFF" w:sz="0"/>
              <w:bottom w:val="none" w:color="FFFFFF" w:sz="0"/>
              <w:right w:val="none" w:color="FFFFFF" w:sz="0"/>
            </w:tcBorders>
          </w:tcPr>
          <w:p>
            <w:pPr>
              <w:spacing w:after="30"/>
              <w:ind w:left="360"/>
            </w:pPr>
            <w:r>
              <w:t xml:space="preserve">1. àsì</w:t>
            </w:r>
          </w:p>
        </w:tc>
        <w:tc>
          <w:tcPr>
            <w:tcW w:type="dxa" w:w="4513"/>
            <w:tcBorders>
              <w:top w:val="none" w:color="FFFFFF" w:sz="0"/>
              <w:left w:val="none" w:color="FFFFFF" w:sz="0"/>
              <w:bottom w:val="none" w:color="FFFFFF" w:sz="0"/>
              <w:right w:val="none" w:color="FFFFFF" w:sz="0"/>
            </w:tcBorders>
          </w:tcPr>
          <w:p>
            <w:pPr>
              <w:spacing w:after="30"/>
            </w:pPr>
            <w:r>
              <w:rPr>
                <w:i/>
                <w:iCs/>
              </w:rPr>
              <w:t xml:space="preserve">A. to untie</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2. àsí</w:t>
            </w:r>
          </w:p>
        </w:tc>
        <w:tc>
          <w:tcPr>
            <w:tcW w:type="dxa" w:w="4513"/>
            <w:tcBorders>
              <w:top w:val="none" w:color="FFFFFF" w:sz="0"/>
              <w:left w:val="none" w:color="FFFFFF" w:sz="0"/>
              <w:bottom w:val="none" w:color="FFFFFF" w:sz="0"/>
              <w:right w:val="none" w:color="FFFFFF" w:sz="0"/>
            </w:tcBorders>
          </w:tcPr>
          <w:p>
            <w:pPr>
              <w:spacing w:after="30"/>
            </w:pPr>
            <w:r>
              <w:rPr>
                <w:i/>
                <w:iCs/>
              </w:rPr>
              <w:t xml:space="preserve">B. to negotiate / bargain</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3. àsìgbè</w:t>
            </w:r>
          </w:p>
        </w:tc>
        <w:tc>
          <w:tcPr>
            <w:tcW w:type="dxa" w:w="4513"/>
            <w:tcBorders>
              <w:top w:val="none" w:color="FFFFFF" w:sz="0"/>
              <w:left w:val="none" w:color="FFFFFF" w:sz="0"/>
              <w:bottom w:val="none" w:color="FFFFFF" w:sz="0"/>
              <w:right w:val="none" w:color="FFFFFF" w:sz="0"/>
            </w:tcBorders>
          </w:tcPr>
          <w:p>
            <w:pPr>
              <w:spacing w:after="30"/>
            </w:pPr>
            <w:r>
              <w:rPr>
                <w:i/>
                <w:iCs/>
              </w:rPr>
              <w:t xml:space="preserve">C. to reason</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4. àsígɛ̀</w:t>
            </w:r>
          </w:p>
        </w:tc>
        <w:tc>
          <w:tcPr>
            <w:tcW w:type="dxa" w:w="4513"/>
            <w:tcBorders>
              <w:top w:val="none" w:color="FFFFFF" w:sz="0"/>
              <w:left w:val="none" w:color="FFFFFF" w:sz="0"/>
              <w:bottom w:val="none" w:color="FFFFFF" w:sz="0"/>
              <w:right w:val="none" w:color="FFFFFF" w:sz="0"/>
            </w:tcBorders>
          </w:tcPr>
          <w:p>
            <w:pPr>
              <w:spacing w:after="30"/>
            </w:pPr>
            <w:r>
              <w:rPr>
                <w:i/>
                <w:iCs/>
              </w:rPr>
              <w:t xml:space="preserve">D. guitar</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5. àsínù</w:t>
            </w:r>
          </w:p>
        </w:tc>
        <w:tc>
          <w:tcPr>
            <w:tcW w:type="dxa" w:w="4513"/>
            <w:tcBorders>
              <w:top w:val="none" w:color="FFFFFF" w:sz="0"/>
              <w:left w:val="none" w:color="FFFFFF" w:sz="0"/>
              <w:bottom w:val="none" w:color="FFFFFF" w:sz="0"/>
              <w:right w:val="none" w:color="FFFFFF" w:sz="0"/>
            </w:tcBorders>
          </w:tcPr>
          <w:p>
            <w:pPr>
              <w:spacing w:after="30"/>
            </w:pPr>
            <w:r>
              <w:rPr>
                <w:i/>
                <w:iCs/>
              </w:rPr>
              <w:t xml:space="preserve">E. marriage</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6. ɖè àsì</w:t>
            </w:r>
          </w:p>
        </w:tc>
        <w:tc>
          <w:tcPr>
            <w:tcW w:type="dxa" w:w="4513"/>
            <w:tcBorders>
              <w:top w:val="none" w:color="FFFFFF" w:sz="0"/>
              <w:left w:val="none" w:color="FFFFFF" w:sz="0"/>
              <w:bottom w:val="none" w:color="FFFFFF" w:sz="0"/>
              <w:right w:val="none" w:color="FFFFFF" w:sz="0"/>
            </w:tcBorders>
          </w:tcPr>
          <w:p>
            <w:pPr>
              <w:spacing w:after="30"/>
            </w:pPr>
            <w:r>
              <w:rPr>
                <w:i/>
                <w:iCs/>
              </w:rPr>
              <w:t xml:space="preserve">F. ring</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7. ɖè sùsú</w:t>
            </w:r>
          </w:p>
        </w:tc>
        <w:tc>
          <w:tcPr>
            <w:tcW w:type="dxa" w:w="4513"/>
            <w:tcBorders>
              <w:top w:val="none" w:color="FFFFFF" w:sz="0"/>
              <w:left w:val="none" w:color="FFFFFF" w:sz="0"/>
              <w:bottom w:val="none" w:color="FFFFFF" w:sz="0"/>
              <w:right w:val="none" w:color="FFFFFF" w:sz="0"/>
            </w:tcBorders>
          </w:tcPr>
          <w:p>
            <w:pPr>
              <w:spacing w:after="30"/>
            </w:pPr>
            <w:r>
              <w:rPr>
                <w:i/>
                <w:iCs/>
              </w:rPr>
              <w:t xml:space="preserve">G. hand</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8. ɖè kà</w:t>
            </w:r>
          </w:p>
        </w:tc>
        <w:tc>
          <w:tcPr>
            <w:tcW w:type="dxa" w:w="4513"/>
            <w:tcBorders>
              <w:top w:val="none" w:color="FFFFFF" w:sz="0"/>
              <w:left w:val="none" w:color="FFFFFF" w:sz="0"/>
              <w:bottom w:val="none" w:color="FFFFFF" w:sz="0"/>
              <w:right w:val="none" w:color="FFFFFF" w:sz="0"/>
            </w:tcBorders>
          </w:tcPr>
          <w:p>
            <w:pPr>
              <w:spacing w:after="30"/>
            </w:pPr>
            <w:r>
              <w:rPr>
                <w:i/>
                <w:iCs/>
              </w:rPr>
              <w:t xml:space="preserve">H. harmonica</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9. kàsàŋkú</w:t>
            </w:r>
          </w:p>
        </w:tc>
        <w:tc>
          <w:tcPr>
            <w:tcW w:type="dxa" w:w="4513"/>
            <w:tcBorders>
              <w:top w:val="none" w:color="FFFFFF" w:sz="0"/>
              <w:left w:val="none" w:color="FFFFFF" w:sz="0"/>
              <w:bottom w:val="none" w:color="FFFFFF" w:sz="0"/>
              <w:right w:val="none" w:color="FFFFFF" w:sz="0"/>
            </w:tcBorders>
          </w:tcPr>
          <w:p>
            <w:pPr>
              <w:spacing w:after="30"/>
            </w:pPr>
            <w:r>
              <w:rPr>
                <w:i/>
                <w:iCs/>
              </w:rPr>
              <w:t xml:space="preserve">I. price</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10. kúgbè</w:t>
            </w:r>
          </w:p>
        </w:tc>
        <w:tc>
          <w:tcPr>
            <w:tcW w:type="dxa" w:w="4513"/>
            <w:tcBorders>
              <w:top w:val="none" w:color="FFFFFF" w:sz="0"/>
              <w:left w:val="none" w:color="FFFFFF" w:sz="0"/>
              <w:bottom w:val="none" w:color="FFFFFF" w:sz="0"/>
              <w:right w:val="none" w:color="FFFFFF" w:sz="0"/>
            </w:tcBorders>
          </w:tcPr>
          <w:p>
            <w:pPr>
              <w:spacing w:after="30"/>
            </w:pPr>
            <w:r>
              <w:rPr>
                <w:i/>
                <w:iCs/>
              </w:rPr>
              <w:t xml:space="preserve">J. writing</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11. nùkú</w:t>
            </w:r>
          </w:p>
        </w:tc>
        <w:tc>
          <w:tcPr>
            <w:tcW w:type="dxa" w:w="4513"/>
            <w:tcBorders>
              <w:top w:val="none" w:color="FFFFFF" w:sz="0"/>
              <w:left w:val="none" w:color="FFFFFF" w:sz="0"/>
              <w:bottom w:val="none" w:color="FFFFFF" w:sz="0"/>
              <w:right w:val="none" w:color="FFFFFF" w:sz="0"/>
            </w:tcBorders>
          </w:tcPr>
          <w:p>
            <w:pPr>
              <w:spacing w:after="30"/>
            </w:pPr>
            <w:r>
              <w:rPr>
                <w:i/>
                <w:iCs/>
              </w:rPr>
              <w:t xml:space="preserve">K. husband/wife (spouse)</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12. nùsàŋkú</w:t>
            </w:r>
          </w:p>
        </w:tc>
        <w:tc>
          <w:tcPr>
            <w:tcW w:type="dxa" w:w="4513"/>
            <w:tcBorders>
              <w:top w:val="none" w:color="FFFFFF" w:sz="0"/>
              <w:left w:val="none" w:color="FFFFFF" w:sz="0"/>
              <w:bottom w:val="none" w:color="FFFFFF" w:sz="0"/>
              <w:right w:val="none" w:color="FFFFFF" w:sz="0"/>
            </w:tcBorders>
          </w:tcPr>
          <w:p>
            <w:pPr>
              <w:spacing w:after="30"/>
            </w:pPr>
            <w:r>
              <w:rPr>
                <w:i/>
                <w:iCs/>
              </w:rPr>
              <w:t xml:space="preserve">L. amazement / wonder</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13. srɔ̃̀</w:t>
            </w:r>
          </w:p>
        </w:tc>
        <w:tc>
          <w:tcPr>
            <w:tcW w:type="dxa" w:w="4513"/>
            <w:tcBorders>
              <w:top w:val="none" w:color="FFFFFF" w:sz="0"/>
              <w:left w:val="none" w:color="FFFFFF" w:sz="0"/>
              <w:bottom w:val="none" w:color="FFFFFF" w:sz="0"/>
              <w:right w:val="none" w:color="FFFFFF" w:sz="0"/>
            </w:tcBorders>
          </w:tcPr>
          <w:p>
            <w:pPr>
              <w:spacing w:after="30"/>
            </w:pPr>
            <w:r>
              <w:rPr>
                <w:i/>
                <w:iCs/>
              </w:rPr>
              <w:t xml:space="preserve">M. day of death</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14. srɔ̃̀ɖèɖè</w:t>
            </w:r>
          </w:p>
        </w:tc>
        <w:tc>
          <w:tcPr>
            <w:tcW w:type="dxa" w:w="4513"/>
            <w:tcBorders>
              <w:top w:val="none" w:color="FFFFFF" w:sz="0"/>
              <w:left w:val="none" w:color="FFFFFF" w:sz="0"/>
              <w:bottom w:val="none" w:color="FFFFFF" w:sz="0"/>
              <w:right w:val="none" w:color="FFFFFF" w:sz="0"/>
            </w:tcBorders>
          </w:tcPr>
          <w:p>
            <w:pPr>
              <w:spacing w:after="30"/>
            </w:pPr>
            <w:r>
              <w:rPr>
                <w:i/>
                <w:iCs/>
              </w:rPr>
              <w:t xml:space="preserve">N. wedding day</w:t>
            </w:r>
          </w:p>
        </w:tc>
      </w:tr>
      <w:tr>
        <w:tc>
          <w:tcPr>
            <w:tcW w:type="dxa" w:w="4513"/>
            <w:tcBorders>
              <w:top w:val="none" w:color="FFFFFF" w:sz="0"/>
              <w:left w:val="none" w:color="FFFFFF" w:sz="0"/>
              <w:bottom w:val="none" w:color="FFFFFF" w:sz="0"/>
              <w:right w:val="none" w:color="FFFFFF" w:sz="0"/>
            </w:tcBorders>
          </w:tcPr>
          <w:p>
            <w:pPr>
              <w:spacing w:after="30"/>
              <w:ind w:left="360"/>
            </w:pPr>
            <w:r>
              <w:t xml:space="preserve">15. srɔ̃̀ɖègbè</w:t>
            </w:r>
          </w:p>
        </w:tc>
        <w:tc>
          <w:tcPr>
            <w:tcW w:type="dxa" w:w="4513"/>
            <w:tcBorders>
              <w:top w:val="none" w:color="FFFFFF" w:sz="0"/>
              <w:left w:val="none" w:color="FFFFFF" w:sz="0"/>
              <w:bottom w:val="none" w:color="FFFFFF" w:sz="0"/>
              <w:right w:val="none" w:color="FFFFFF" w:sz="0"/>
            </w:tcBorders>
          </w:tcPr>
          <w:p>
            <w:pPr>
              <w:spacing w:after="30"/>
            </w:pPr>
            <w:r>
              <w:rPr>
                <w:i/>
                <w:iCs/>
              </w:rPr>
              <w:t xml:space="preserve">O. market day</w:t>
            </w:r>
          </w:p>
        </w:tc>
      </w:tr>
    </w:tbl>
    <w:p>
      <w:pPr>
        <w:spacing w:after="120" w:before="200"/>
      </w:pPr>
      <w:r>
        <w:rPr>
          <w:b/>
          <w:bCs/>
        </w:rPr>
        <w:t xml:space="preserve">(a) Establish the correct correspondences.</w:t>
      </w:r>
    </w:p>
    <w:p>
      <w:pPr>
        <w:spacing w:after="80"/>
      </w:pPr>
      <w:r>
        <w:rPr>
          <w:b/>
          <w:bCs/>
        </w:rPr>
        <w:t xml:space="preserve">(b) Translate into English:</w:t>
      </w:r>
    </w:p>
    <w:p>
      <w:pPr>
        <w:spacing w:after="40"/>
        <w:ind w:left="360"/>
      </w:pPr>
      <w:r>
        <w:t xml:space="preserve">16. àsìɖèɖè</w:t>
      </w:r>
    </w:p>
    <w:p>
      <w:pPr>
        <w:spacing w:after="40"/>
        <w:ind w:left="360"/>
      </w:pPr>
      <w:r>
        <w:t xml:space="preserve">17. ɖè fótò</w:t>
      </w:r>
    </w:p>
    <w:p>
      <w:pPr>
        <w:spacing w:after="40"/>
        <w:ind w:left="360"/>
      </w:pPr>
      <w:r>
        <w:t xml:space="preserve">18. ɖè srɔ̃̀</w:t>
      </w:r>
    </w:p>
    <w:p>
      <w:pPr>
        <w:spacing w:after="40"/>
        <w:ind w:left="360"/>
      </w:pPr>
      <w:r>
        <w:t xml:space="preserve">19. srɔ̃̀ɖèsígɛ̀</w:t>
      </w:r>
    </w:p>
    <w:p>
      <w:pPr>
        <w:spacing w:after="40"/>
        <w:ind w:left="360"/>
      </w:pPr>
      <w:r>
        <w:t xml:space="preserve">20. sùsú</w:t>
      </w:r>
    </w:p>
    <w:p>
      <w:pPr>
        <w:spacing w:after="80" w:before="160"/>
      </w:pPr>
      <w:r>
        <w:rPr>
          <w:b/>
          <w:bCs/>
        </w:rPr>
        <w:t xml:space="preserve">(c) Translate into Ewe:</w:t>
      </w:r>
    </w:p>
    <w:p>
      <w:pPr>
        <w:spacing w:after="40"/>
        <w:ind w:left="360"/>
      </w:pPr>
      <w:r>
        <w:t xml:space="preserve">P. to take</w:t>
      </w:r>
    </w:p>
    <w:p>
      <w:pPr>
        <w:spacing w:after="40"/>
        <w:ind w:left="360"/>
      </w:pPr>
      <w:r>
        <w:t xml:space="preserve">Q. wire / thread</w:t>
      </w:r>
    </w:p>
    <w:p>
      <w:pPr>
        <w:spacing w:after="40"/>
        <w:ind w:left="360"/>
      </w:pPr>
      <w:r>
        <w:t xml:space="preserve">R. photographing / taking a photo</w:t>
      </w:r>
    </w:p>
    <w:p>
      <w:pPr>
        <w:spacing w:after="40"/>
        <w:ind w:left="360"/>
      </w:pPr>
      <w:r>
        <w:t xml:space="preserve">S. day</w:t>
      </w:r>
    </w:p>
    <w:p>
      <w:pPr>
        <w:spacing w:after="40" w:before="200"/>
      </w:pPr>
      <w:r>
        <w:rPr>
          <w:sz w:val="20"/>
          <w:szCs w:val="20"/>
        </w:rPr>
        <w:t xml:space="preserve">⚠ Ewe belongs to the Gbe group of the Volta-Niger branch of the Atlantic-Congo family. It is spoken by about 5 million people in Ghana and Togo.</w:t>
      </w:r>
    </w:p>
    <w:p>
      <w:pPr>
        <w:spacing w:after="40" w:before="40"/>
      </w:pPr>
      <w:r>
        <w:rPr>
          <w:sz w:val="20"/>
          <w:szCs w:val="20"/>
        </w:rPr>
        <w:t xml:space="preserve">    ɖ and ŋ are consonants. ɛ and ɔ are vowels. The sign ´ indicates high tone. The sign ` indicates low tone.</w:t>
      </w:r>
    </w:p>
    <w:p>
      <w:pPr>
        <w:spacing w:after="240" w:before="120"/>
        <w:jc w:val="right"/>
      </w:pPr>
      <w:r>
        <w:rPr>
          <w:i/>
          <w:iCs/>
        </w:rPr>
        <w:t xml:space="preserve">— Mihai-Alexandru Bratu</w:t>
      </w:r>
    </w:p>
    <w:p>
      <w:pPr>
        <w:spacing w:after="200"/>
      </w:pPr>
    </w:p>
    <w:p>
      <w:pPr>
        <w:spacing w:after="120" w:before="120"/>
        <w:jc w:val="center"/>
      </w:pPr>
      <w:r>
        <w:rPr>
          <w:i/>
          <w:sz w:val="20"/>
          <w:color w:val="808080"/>
        </w:rPr>
        <w:t xml:space="preserve">— End of problems —</w:t>
      </w:r>
    </w:p>
    <w:p>
      <w:pPr>
        <w:spacing w:after="60" w:before="0"/>
        <w:jc w:val="center"/>
      </w:pPr>
      <w:r>
        <w:rPr>
          <w:b/>
          <w:sz w:val="17"/>
        </w:rPr>
        <w:t xml:space="preserve">Editors (combined): Mihai-Alexandru Bratu, Matei Chirilă, Valentina Cojocaru, Nicoleta Dobrică, Bianca-Mihaela Gănescu, Diana Harambaș, Paul Helmer, Elena-Tamara Ivanof, Dan-Mircea Mirea, Vlad A. Neacșu, Bianca Negrău, Ioana Bouroș, Roxana Preda (Dincă), Karina-Adriana Stăncescu</w:t>
      </w:r>
    </w:p>
    <w:p>
      <w:pPr>
        <w:spacing w:after="40" w:before="0"/>
        <w:jc w:val="center"/>
      </w:pPr>
      <w:r>
        <w:rPr>
          <w:b/>
          <w:sz w:val="24"/>
        </w:rPr>
        <w:t xml:space="preserve">Good luck!</w:t>
      </w:r>
    </w:p>
    <w:sectPr>
      <w:pgSz w:w="11906" w:h="16838" w:orient="portrait"/>
      <w:pgMar w:top="1100" w:right="1200" w:bottom="1100" w:left="12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cs="Cambria" w:eastAsia="Cambria" w:hAnsi="Cambri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f9608d855964430fb81af4b4159378977bc99a66.png"/><Relationship Id="rId8" Type="http://schemas.openxmlformats.org/officeDocument/2006/relationships/image" Target="media/7d036fa9bb7a4bad1965047d6cc048bcacd24319.png"/><Relationship Id="rId9" Type="http://schemas.openxmlformats.org/officeDocument/2006/relationships/image" Target="media/b1cea06e3e919c3dfc3d45121b8ceed11ec39cc3.png"/><Relationship Id="rId10" Type="http://schemas.openxmlformats.org/officeDocument/2006/relationships/image" Target="media/d2e3cd4dec2d224cc857ca515197f34c9777de66.png"/><Relationship Id="rId11" Type="http://schemas.openxmlformats.org/officeDocument/2006/relationships/image" Target="media/9266676c152d0f5317b62c1273eb0f71ee451ab3.png"/><Relationship Id="rId12" Type="http://schemas.openxmlformats.org/officeDocument/2006/relationships/image" Target="media/6ecc99a9788c724f16608b9010adced1c0d12b57.png"/><Relationship Id="rId13" Type="http://schemas.openxmlformats.org/officeDocument/2006/relationships/fontTable" Target="fontTable.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Solomon Marcus Linguistics Olympiad — EN translation</dc:creator>
  <cp:lastModifiedBy>Un-named</cp:lastModifiedBy>
  <cp:revision>1</cp:revision>
  <dcterms:created xsi:type="dcterms:W3CDTF">2026-07-12T03:27:43.275Z</dcterms:created>
  <dcterms:modified xsi:type="dcterms:W3CDTF">2026-07-12T03:27:43.276Z</dcterms:modified>
</cp:coreProperties>
</file>

<file path=docProps/custom.xml><?xml version="1.0" encoding="utf-8"?>
<Properties xmlns="http://schemas.openxmlformats.org/officeDocument/2006/custom-properties" xmlns:vt="http://schemas.openxmlformats.org/officeDocument/2006/docPropsVTypes"/>
</file>